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39126" w14:textId="0B51E1E0" w:rsidR="00F1537E" w:rsidRPr="00F1537E" w:rsidRDefault="00F1537E" w:rsidP="00F1537E">
      <w:pPr>
        <w:rPr>
          <w:rFonts w:ascii="Arial" w:hAnsi="Arial" w:cs="Arial"/>
          <w:b/>
          <w:noProof/>
          <w:kern w:val="0"/>
          <w:sz w:val="24"/>
          <w:szCs w:val="24"/>
        </w:rPr>
      </w:pPr>
      <w:r w:rsidRPr="00F1537E">
        <w:rPr>
          <w:rFonts w:ascii="Arial" w:hAnsi="Arial" w:cs="Arial"/>
          <w:b/>
          <w:noProof/>
          <w:kern w:val="0"/>
          <w:sz w:val="24"/>
          <w:szCs w:val="24"/>
          <w:lang w:eastAsia="ja-JP"/>
        </w:rPr>
        <w:t>3GPP TSG-RAN WG4 Meeting #116</w:t>
      </w:r>
      <w:r w:rsidR="00E60EA5">
        <w:rPr>
          <w:rFonts w:ascii="Arial" w:hAnsi="Arial" w:cs="Arial" w:hint="eastAsia"/>
          <w:b/>
          <w:noProof/>
          <w:kern w:val="0"/>
          <w:sz w:val="24"/>
          <w:szCs w:val="24"/>
        </w:rPr>
        <w:t>bis</w:t>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t xml:space="preserve">                        </w:t>
      </w:r>
      <w:r w:rsidR="004917DF" w:rsidRPr="004917DF">
        <w:rPr>
          <w:rFonts w:ascii="Arial" w:hAnsi="Arial" w:cs="Arial"/>
          <w:b/>
          <w:noProof/>
          <w:kern w:val="0"/>
          <w:sz w:val="24"/>
          <w:szCs w:val="24"/>
          <w:lang w:eastAsia="ja-JP"/>
        </w:rPr>
        <w:t>R4-2513129</w:t>
      </w:r>
    </w:p>
    <w:p w14:paraId="45659A4D" w14:textId="6B029CD9" w:rsidR="00DB6A7A" w:rsidRDefault="00E60EA5" w:rsidP="00F1537E">
      <w:pPr>
        <w:rPr>
          <w:rFonts w:ascii="Arial" w:hAnsi="Arial" w:cs="Arial"/>
          <w:b/>
          <w:noProof/>
          <w:kern w:val="0"/>
          <w:sz w:val="24"/>
          <w:szCs w:val="24"/>
          <w:lang w:eastAsia="ja-JP"/>
        </w:rPr>
      </w:pPr>
      <w:r>
        <w:rPr>
          <w:rFonts w:ascii="Arial" w:hAnsi="Arial" w:cs="Arial" w:hint="eastAsia"/>
          <w:b/>
          <w:noProof/>
          <w:kern w:val="0"/>
          <w:sz w:val="24"/>
          <w:szCs w:val="24"/>
        </w:rPr>
        <w:t>Prague</w:t>
      </w:r>
      <w:r w:rsidR="00F1537E" w:rsidRPr="00F1537E">
        <w:rPr>
          <w:rFonts w:ascii="Arial" w:hAnsi="Arial" w:cs="Arial"/>
          <w:b/>
          <w:noProof/>
          <w:kern w:val="0"/>
          <w:sz w:val="24"/>
          <w:szCs w:val="24"/>
          <w:lang w:eastAsia="ja-JP"/>
        </w:rPr>
        <w:t xml:space="preserve">, </w:t>
      </w:r>
      <w:r>
        <w:rPr>
          <w:rFonts w:ascii="Arial" w:hAnsi="Arial" w:cs="Arial" w:hint="eastAsia"/>
          <w:b/>
          <w:noProof/>
          <w:kern w:val="0"/>
          <w:sz w:val="24"/>
          <w:szCs w:val="24"/>
        </w:rPr>
        <w:t>CZ</w:t>
      </w:r>
      <w:r w:rsidR="00F1537E" w:rsidRPr="00F1537E">
        <w:rPr>
          <w:rFonts w:ascii="Arial" w:hAnsi="Arial" w:cs="Arial"/>
          <w:b/>
          <w:noProof/>
          <w:kern w:val="0"/>
          <w:sz w:val="24"/>
          <w:szCs w:val="24"/>
          <w:lang w:eastAsia="ja-JP"/>
        </w:rPr>
        <w:t xml:space="preserve">, </w:t>
      </w:r>
      <w:r>
        <w:rPr>
          <w:rFonts w:ascii="Arial" w:hAnsi="Arial" w:cs="Arial" w:hint="eastAsia"/>
          <w:b/>
          <w:noProof/>
          <w:kern w:val="0"/>
          <w:sz w:val="24"/>
          <w:szCs w:val="24"/>
        </w:rPr>
        <w:t>October</w:t>
      </w:r>
      <w:r w:rsidR="00F1537E" w:rsidRPr="00F1537E">
        <w:rPr>
          <w:rFonts w:ascii="Arial" w:hAnsi="Arial" w:cs="Arial"/>
          <w:b/>
          <w:noProof/>
          <w:kern w:val="0"/>
          <w:sz w:val="24"/>
          <w:szCs w:val="24"/>
          <w:lang w:eastAsia="ja-JP"/>
        </w:rPr>
        <w:t xml:space="preserve"> </w:t>
      </w:r>
      <w:r>
        <w:rPr>
          <w:rFonts w:ascii="Arial" w:hAnsi="Arial" w:cs="Arial" w:hint="eastAsia"/>
          <w:b/>
          <w:noProof/>
          <w:kern w:val="0"/>
          <w:sz w:val="24"/>
          <w:szCs w:val="24"/>
        </w:rPr>
        <w:t>13rd</w:t>
      </w:r>
      <w:r w:rsidR="00F1537E" w:rsidRPr="00F1537E">
        <w:rPr>
          <w:rFonts w:ascii="Arial" w:hAnsi="Arial" w:cs="Arial"/>
          <w:b/>
          <w:noProof/>
          <w:kern w:val="0"/>
          <w:sz w:val="24"/>
          <w:szCs w:val="24"/>
          <w:lang w:eastAsia="ja-JP"/>
        </w:rPr>
        <w:t xml:space="preserve"> – </w:t>
      </w:r>
      <w:r>
        <w:rPr>
          <w:rFonts w:ascii="Arial" w:hAnsi="Arial" w:cs="Arial" w:hint="eastAsia"/>
          <w:b/>
          <w:noProof/>
          <w:kern w:val="0"/>
          <w:sz w:val="24"/>
          <w:szCs w:val="24"/>
        </w:rPr>
        <w:t>17</w:t>
      </w:r>
      <w:r w:rsidR="00F1537E" w:rsidRPr="00F1537E">
        <w:rPr>
          <w:rFonts w:ascii="Arial" w:hAnsi="Arial" w:cs="Arial"/>
          <w:b/>
          <w:noProof/>
          <w:kern w:val="0"/>
          <w:sz w:val="24"/>
          <w:szCs w:val="24"/>
          <w:lang w:eastAsia="ja-JP"/>
        </w:rPr>
        <w:t>th, 2025</w:t>
      </w:r>
    </w:p>
    <w:p w14:paraId="6161487E" w14:textId="77777777" w:rsidR="00F1537E" w:rsidRPr="00E60EA5" w:rsidRDefault="00F1537E" w:rsidP="00F1537E"/>
    <w:p w14:paraId="65DD5CA1" w14:textId="595AC0C4" w:rsidR="00DB6A7A" w:rsidRPr="00D44C3D"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60EA5">
        <w:rPr>
          <w:rFonts w:ascii="Arial" w:eastAsiaTheme="minorEastAsia" w:hAnsi="Arial" w:cs="Arial" w:hint="eastAsia"/>
          <w:b/>
          <w:sz w:val="24"/>
          <w:szCs w:val="24"/>
        </w:rPr>
        <w:t>8.5</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37A83147"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E60EA5" w:rsidRPr="00E60EA5">
        <w:rPr>
          <w:rFonts w:ascii="Arial" w:hAnsi="Arial" w:cs="Arial"/>
          <w:b/>
          <w:sz w:val="24"/>
          <w:szCs w:val="24"/>
        </w:rPr>
        <w:t>BS RF and coexistence</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76753EFA" w14:textId="77777777" w:rsidR="00AE4421" w:rsidRDefault="009F1369" w:rsidP="00AE4421">
      <w:pPr>
        <w:spacing w:after="180"/>
        <w:rPr>
          <w:rFonts w:ascii="Times New Roman" w:hAnsi="Times New Roman"/>
          <w:sz w:val="20"/>
        </w:rPr>
      </w:pPr>
      <w:r>
        <w:rPr>
          <w:rFonts w:ascii="Times New Roman" w:hAnsi="Times New Roman" w:hint="eastAsia"/>
          <w:sz w:val="20"/>
        </w:rPr>
        <w:t>In RAN plenary #10</w:t>
      </w:r>
      <w:r w:rsidR="00E60EA5">
        <w:rPr>
          <w:rFonts w:ascii="Times New Roman" w:hAnsi="Times New Roman" w:hint="eastAsia"/>
          <w:sz w:val="20"/>
        </w:rPr>
        <w:t>8</w:t>
      </w:r>
      <w:r>
        <w:rPr>
          <w:rFonts w:ascii="Times New Roman" w:hAnsi="Times New Roman" w:hint="eastAsia"/>
          <w:sz w:val="20"/>
        </w:rPr>
        <w:t xml:space="preserve"> meeting, </w:t>
      </w:r>
      <w:r w:rsidR="00E60EA5">
        <w:rPr>
          <w:rFonts w:ascii="Times New Roman" w:hAnsi="Times New Roman" w:hint="eastAsia"/>
          <w:sz w:val="20"/>
        </w:rPr>
        <w:t>the</w:t>
      </w:r>
      <w:r>
        <w:rPr>
          <w:rFonts w:ascii="Times New Roman" w:hAnsi="Times New Roman" w:hint="eastAsia"/>
          <w:sz w:val="20"/>
        </w:rPr>
        <w:t xml:space="preserve"> </w:t>
      </w:r>
      <w:r w:rsidR="00E60EA5">
        <w:rPr>
          <w:rFonts w:ascii="Times New Roman" w:hAnsi="Times New Roman" w:hint="eastAsia"/>
          <w:sz w:val="20"/>
        </w:rPr>
        <w:t>S</w:t>
      </w:r>
      <w:r>
        <w:rPr>
          <w:rFonts w:ascii="Times New Roman" w:hAnsi="Times New Roman" w:hint="eastAsia"/>
          <w:sz w:val="20"/>
        </w:rPr>
        <w:t xml:space="preserve">ID </w:t>
      </w:r>
      <w:r w:rsidR="00E60EA5">
        <w:rPr>
          <w:rFonts w:ascii="Times New Roman" w:hAnsi="Times New Roman" w:hint="eastAsia"/>
          <w:sz w:val="20"/>
        </w:rPr>
        <w:t>for 6G has been approved.</w:t>
      </w:r>
      <w:r w:rsidR="00AE4421">
        <w:rPr>
          <w:rFonts w:ascii="Times New Roman" w:hAnsi="Times New Roman" w:hint="eastAsia"/>
          <w:sz w:val="20"/>
        </w:rPr>
        <w:t xml:space="preserve"> </w:t>
      </w:r>
      <w:r w:rsidR="00AE4421" w:rsidRPr="00AE4421">
        <w:rPr>
          <w:rFonts w:ascii="Times New Roman" w:hAnsi="Times New Roman"/>
          <w:sz w:val="20"/>
        </w:rPr>
        <w:t xml:space="preserve">6G-related RAN4 work will officially </w:t>
      </w:r>
      <w:r w:rsidR="00AE4421">
        <w:rPr>
          <w:rFonts w:ascii="Times New Roman" w:hAnsi="Times New Roman" w:hint="eastAsia"/>
          <w:sz w:val="20"/>
        </w:rPr>
        <w:t>begin</w:t>
      </w:r>
      <w:r w:rsidR="00AE4421" w:rsidRPr="00AE4421">
        <w:rPr>
          <w:rFonts w:ascii="Times New Roman" w:hAnsi="Times New Roman"/>
          <w:sz w:val="20"/>
        </w:rPr>
        <w:t xml:space="preserve"> at this meeting. According to the agenda released by the RAN4 chair, the 6G activities have been split into multiple </w:t>
      </w:r>
      <w:r w:rsidR="00AE4421">
        <w:rPr>
          <w:rFonts w:ascii="Times New Roman" w:hAnsi="Times New Roman" w:hint="eastAsia"/>
          <w:sz w:val="20"/>
        </w:rPr>
        <w:t>parts</w:t>
      </w:r>
      <w:r w:rsidR="00AE4421" w:rsidRPr="00AE4421">
        <w:rPr>
          <w:rFonts w:ascii="Times New Roman" w:hAnsi="Times New Roman"/>
          <w:sz w:val="20"/>
        </w:rPr>
        <w:t xml:space="preserve">. </w:t>
      </w:r>
    </w:p>
    <w:p w14:paraId="39D71C8B" w14:textId="266A7D36" w:rsidR="00DB6A7A" w:rsidRDefault="00AE4421" w:rsidP="00AE4421">
      <w:pPr>
        <w:spacing w:after="180"/>
        <w:rPr>
          <w:rFonts w:ascii="Times New Roman" w:hAnsi="Times New Roman"/>
          <w:sz w:val="20"/>
        </w:rPr>
      </w:pPr>
      <w:r w:rsidRPr="00AE4421">
        <w:rPr>
          <w:rFonts w:ascii="Times New Roman" w:hAnsi="Times New Roman"/>
          <w:sz w:val="20"/>
        </w:rPr>
        <w:t xml:space="preserve">This contribution will focus on </w:t>
      </w:r>
      <w:r>
        <w:rPr>
          <w:rFonts w:ascii="Times New Roman" w:hAnsi="Times New Roman" w:hint="eastAsia"/>
          <w:sz w:val="20"/>
        </w:rPr>
        <w:t>BS</w:t>
      </w:r>
      <w:r w:rsidRPr="00AE4421">
        <w:rPr>
          <w:rFonts w:ascii="Times New Roman" w:hAnsi="Times New Roman"/>
          <w:sz w:val="20"/>
        </w:rPr>
        <w:t xml:space="preserve"> RF aspects and </w:t>
      </w:r>
      <w:r>
        <w:rPr>
          <w:rFonts w:ascii="Times New Roman" w:hAnsi="Times New Roman" w:hint="eastAsia"/>
          <w:sz w:val="20"/>
        </w:rPr>
        <w:t>coexistence</w:t>
      </w:r>
      <w:r w:rsidRPr="00AE4421">
        <w:rPr>
          <w:rFonts w:ascii="Times New Roman" w:hAnsi="Times New Roman"/>
          <w:sz w:val="20"/>
        </w:rPr>
        <w:t xml:space="preserve"> for future 6G work.</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25C2D560"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2B591D">
        <w:rPr>
          <w:rFonts w:ascii="Arial" w:eastAsia="Arial Unicode MS" w:hAnsi="Arial" w:hint="eastAsia"/>
          <w:bCs/>
          <w:sz w:val="30"/>
          <w:szCs w:val="32"/>
        </w:rPr>
        <w:t xml:space="preserve">General consideration on </w:t>
      </w:r>
      <w:r w:rsidR="008019AC" w:rsidRPr="008019AC">
        <w:rPr>
          <w:rFonts w:ascii="Arial" w:eastAsia="Arial Unicode MS" w:hAnsi="Arial"/>
          <w:bCs/>
          <w:sz w:val="30"/>
          <w:szCs w:val="32"/>
        </w:rPr>
        <w:t>6GR</w:t>
      </w:r>
      <w:r w:rsidR="002B591D">
        <w:rPr>
          <w:rFonts w:ascii="Arial" w:eastAsia="Arial Unicode MS" w:hAnsi="Arial" w:hint="eastAsia"/>
          <w:bCs/>
          <w:sz w:val="30"/>
          <w:szCs w:val="32"/>
        </w:rPr>
        <w:t xml:space="preserve"> BS</w:t>
      </w:r>
    </w:p>
    <w:bookmarkEnd w:id="0"/>
    <w:p w14:paraId="1EE43E72" w14:textId="37797D05" w:rsidR="008019AC" w:rsidRDefault="00F03D3B" w:rsidP="007A441A">
      <w:pPr>
        <w:spacing w:after="180"/>
        <w:rPr>
          <w:rFonts w:ascii="Times New Roman" w:hAnsi="Times New Roman"/>
          <w:sz w:val="20"/>
          <w:szCs w:val="20"/>
        </w:rPr>
      </w:pPr>
      <w:r>
        <w:rPr>
          <w:rFonts w:ascii="Times New Roman" w:hAnsi="Times New Roman" w:hint="eastAsia"/>
          <w:sz w:val="20"/>
          <w:szCs w:val="20"/>
        </w:rPr>
        <w:t xml:space="preserve">During last meeting, </w:t>
      </w:r>
      <w:r w:rsidR="00F97530">
        <w:rPr>
          <w:rFonts w:ascii="Times New Roman" w:hAnsi="Times New Roman" w:hint="eastAsia"/>
          <w:sz w:val="20"/>
          <w:szCs w:val="20"/>
        </w:rPr>
        <w:t xml:space="preserve">RAN has achieved the following agreement: </w:t>
      </w:r>
    </w:p>
    <w:tbl>
      <w:tblPr>
        <w:tblStyle w:val="af3"/>
        <w:tblW w:w="0" w:type="auto"/>
        <w:tblLook w:val="04A0" w:firstRow="1" w:lastRow="0" w:firstColumn="1" w:lastColumn="0" w:noHBand="0" w:noVBand="1"/>
      </w:tblPr>
      <w:tblGrid>
        <w:gridCol w:w="9736"/>
      </w:tblGrid>
      <w:tr w:rsidR="008019AC" w14:paraId="12FB7915" w14:textId="77777777" w:rsidTr="00192EC7">
        <w:tc>
          <w:tcPr>
            <w:tcW w:w="9736" w:type="dxa"/>
          </w:tcPr>
          <w:p w14:paraId="71B37F8E" w14:textId="77777777" w:rsidR="008019AC" w:rsidRPr="008019AC" w:rsidRDefault="008019AC" w:rsidP="00192EC7">
            <w:pPr>
              <w:widowControl/>
              <w:jc w:val="left"/>
              <w:rPr>
                <w:rFonts w:ascii="Times New Roman" w:eastAsia="等线" w:hAnsi="Times New Roman"/>
                <w:kern w:val="0"/>
                <w:sz w:val="24"/>
                <w:szCs w:val="24"/>
                <w:highlight w:val="green"/>
              </w:rPr>
            </w:pPr>
            <w:r w:rsidRPr="008019AC">
              <w:rPr>
                <w:rFonts w:ascii="Times New Roman" w:eastAsia="等线" w:hAnsi="Times New Roman" w:hint="eastAsia"/>
                <w:kern w:val="0"/>
                <w:sz w:val="24"/>
                <w:szCs w:val="24"/>
                <w:highlight w:val="green"/>
              </w:rPr>
              <w:t>Agreement</w:t>
            </w:r>
          </w:p>
          <w:p w14:paraId="0E315909" w14:textId="77777777" w:rsidR="008019AC" w:rsidRPr="008019AC" w:rsidRDefault="008019AC" w:rsidP="008019AC">
            <w:pPr>
              <w:widowControl/>
              <w:numPr>
                <w:ilvl w:val="0"/>
                <w:numId w:val="13"/>
              </w:numPr>
              <w:spacing w:before="100" w:beforeAutospacing="1" w:after="100" w:afterAutospacing="1" w:line="249" w:lineRule="auto"/>
              <w:contextualSpacing/>
              <w:jc w:val="left"/>
              <w:rPr>
                <w:rFonts w:ascii="Times New Roman" w:eastAsia="Batang" w:hAnsi="Times New Roman"/>
                <w:kern w:val="0"/>
                <w:szCs w:val="21"/>
              </w:rPr>
            </w:pPr>
            <w:r w:rsidRPr="008019AC">
              <w:rPr>
                <w:rFonts w:ascii="Times New Roman" w:eastAsia="Batang" w:hAnsi="Times New Roman" w:hint="eastAsia"/>
                <w:kern w:val="0"/>
                <w:szCs w:val="21"/>
              </w:rPr>
              <w:t xml:space="preserve">Study and identify </w:t>
            </w:r>
            <w:r w:rsidRPr="008019AC">
              <w:rPr>
                <w:rFonts w:ascii="Times" w:eastAsia="Batang" w:hAnsi="Times"/>
                <w:kern w:val="0"/>
                <w:szCs w:val="21"/>
              </w:rPr>
              <w:t>the</w:t>
            </w:r>
            <w:r w:rsidRPr="008019AC">
              <w:rPr>
                <w:rFonts w:ascii="Times" w:eastAsia="Batang" w:hAnsi="Times" w:hint="eastAsia"/>
                <w:kern w:val="0"/>
                <w:szCs w:val="21"/>
              </w:rPr>
              <w:t xml:space="preserve"> </w:t>
            </w:r>
            <w:r w:rsidRPr="008019AC">
              <w:rPr>
                <w:rFonts w:ascii="Times New Roman" w:eastAsia="Batang" w:hAnsi="Times New Roman" w:hint="eastAsia"/>
                <w:kern w:val="0"/>
                <w:szCs w:val="21"/>
              </w:rPr>
              <w:t>lessons learned from NR</w:t>
            </w:r>
            <w:r w:rsidRPr="008019AC">
              <w:rPr>
                <w:rFonts w:ascii="Times New Roman" w:eastAsia="等线" w:hAnsi="Times New Roman" w:hint="eastAsia"/>
                <w:kern w:val="0"/>
                <w:szCs w:val="21"/>
              </w:rPr>
              <w:t xml:space="preserve"> </w:t>
            </w:r>
            <w:r w:rsidRPr="008019AC">
              <w:rPr>
                <w:rFonts w:ascii="Times New Roman" w:eastAsia="Batang" w:hAnsi="Times New Roman" w:hint="eastAsia"/>
                <w:kern w:val="0"/>
                <w:szCs w:val="21"/>
              </w:rPr>
              <w:t>duplex modes</w:t>
            </w:r>
          </w:p>
          <w:p w14:paraId="163157DC" w14:textId="77777777" w:rsidR="008019AC" w:rsidRPr="008019AC" w:rsidRDefault="008019AC" w:rsidP="008019AC">
            <w:pPr>
              <w:widowControl/>
              <w:numPr>
                <w:ilvl w:val="0"/>
                <w:numId w:val="13"/>
              </w:numPr>
              <w:spacing w:before="100" w:beforeAutospacing="1" w:after="100" w:afterAutospacing="1" w:line="249" w:lineRule="auto"/>
              <w:contextualSpacing/>
              <w:jc w:val="left"/>
              <w:rPr>
                <w:rFonts w:ascii="Times New Roman" w:eastAsia="Batang" w:hAnsi="Times New Roman"/>
                <w:kern w:val="0"/>
                <w:szCs w:val="21"/>
              </w:rPr>
            </w:pPr>
            <w:r w:rsidRPr="008019AC">
              <w:rPr>
                <w:rFonts w:ascii="Times New Roman" w:eastAsia="Batang" w:hAnsi="Times New Roman" w:hint="eastAsia"/>
                <w:kern w:val="0"/>
                <w:szCs w:val="21"/>
              </w:rPr>
              <w:t>On 6GR duplexing study, RAN1 considers at least following duplex types</w:t>
            </w:r>
          </w:p>
          <w:p w14:paraId="7E043F20" w14:textId="77777777" w:rsidR="008019AC" w:rsidRPr="008019AC" w:rsidRDefault="008019AC" w:rsidP="008019AC">
            <w:pPr>
              <w:widowControl/>
              <w:numPr>
                <w:ilvl w:val="1"/>
                <w:numId w:val="13"/>
              </w:numPr>
              <w:spacing w:before="100" w:beforeAutospacing="1" w:after="100" w:afterAutospacing="1" w:line="249" w:lineRule="auto"/>
              <w:contextualSpacing/>
              <w:jc w:val="left"/>
              <w:rPr>
                <w:rFonts w:ascii="Times New Roman" w:eastAsia="Batang" w:hAnsi="Times New Roman"/>
                <w:kern w:val="0"/>
                <w:szCs w:val="21"/>
              </w:rPr>
            </w:pPr>
            <w:r w:rsidRPr="008019AC">
              <w:rPr>
                <w:rFonts w:ascii="Times New Roman" w:eastAsia="Batang" w:hAnsi="Times New Roman" w:hint="eastAsia"/>
                <w:kern w:val="0"/>
                <w:szCs w:val="21"/>
              </w:rPr>
              <w:t>FD-FDD</w:t>
            </w:r>
          </w:p>
          <w:p w14:paraId="03F6B546" w14:textId="77777777" w:rsidR="008019AC" w:rsidRPr="008019AC" w:rsidRDefault="008019AC" w:rsidP="008019AC">
            <w:pPr>
              <w:widowControl/>
              <w:numPr>
                <w:ilvl w:val="1"/>
                <w:numId w:val="13"/>
              </w:numPr>
              <w:spacing w:before="100" w:beforeAutospacing="1" w:after="100" w:afterAutospacing="1" w:line="249" w:lineRule="auto"/>
              <w:contextualSpacing/>
              <w:jc w:val="left"/>
              <w:rPr>
                <w:rFonts w:ascii="Times New Roman" w:eastAsia="Batang" w:hAnsi="Times New Roman"/>
                <w:kern w:val="0"/>
                <w:szCs w:val="21"/>
              </w:rPr>
            </w:pPr>
            <w:r w:rsidRPr="008019AC">
              <w:rPr>
                <w:rFonts w:ascii="Times New Roman" w:eastAsia="Batang" w:hAnsi="Times New Roman"/>
                <w:kern w:val="0"/>
                <w:szCs w:val="21"/>
              </w:rPr>
              <w:t>Semi-static TDD</w:t>
            </w:r>
          </w:p>
          <w:p w14:paraId="2A9501A4" w14:textId="77777777" w:rsidR="008019AC" w:rsidRPr="008019AC" w:rsidRDefault="008019AC" w:rsidP="008019AC">
            <w:pPr>
              <w:widowControl/>
              <w:numPr>
                <w:ilvl w:val="1"/>
                <w:numId w:val="13"/>
              </w:numPr>
              <w:spacing w:before="100" w:beforeAutospacing="1" w:after="100" w:afterAutospacing="1" w:line="249" w:lineRule="auto"/>
              <w:contextualSpacing/>
              <w:jc w:val="left"/>
              <w:rPr>
                <w:rFonts w:ascii="Times New Roman" w:eastAsia="Batang" w:hAnsi="Times New Roman"/>
                <w:kern w:val="0"/>
                <w:szCs w:val="21"/>
              </w:rPr>
            </w:pPr>
            <w:proofErr w:type="spellStart"/>
            <w:r w:rsidRPr="008019AC">
              <w:rPr>
                <w:rFonts w:ascii="Times New Roman" w:eastAsia="Batang" w:hAnsi="Times New Roman"/>
                <w:kern w:val="0"/>
                <w:szCs w:val="21"/>
              </w:rPr>
              <w:t>gNB</w:t>
            </w:r>
            <w:proofErr w:type="spellEnd"/>
            <w:r w:rsidRPr="008019AC">
              <w:rPr>
                <w:rFonts w:ascii="Times New Roman" w:eastAsia="Batang" w:hAnsi="Times New Roman"/>
                <w:kern w:val="0"/>
                <w:szCs w:val="21"/>
              </w:rPr>
              <w:t xml:space="preserve"> semi-static SBFD</w:t>
            </w:r>
          </w:p>
          <w:p w14:paraId="316CC7CC" w14:textId="77777777" w:rsidR="008019AC" w:rsidRPr="008019AC" w:rsidRDefault="008019AC" w:rsidP="008019AC">
            <w:pPr>
              <w:widowControl/>
              <w:numPr>
                <w:ilvl w:val="1"/>
                <w:numId w:val="13"/>
              </w:numPr>
              <w:spacing w:before="100" w:beforeAutospacing="1" w:after="100" w:afterAutospacing="1" w:line="249" w:lineRule="auto"/>
              <w:contextualSpacing/>
              <w:jc w:val="left"/>
              <w:rPr>
                <w:rFonts w:ascii="Times New Roman" w:eastAsia="Batang" w:hAnsi="Times New Roman"/>
                <w:kern w:val="0"/>
                <w:szCs w:val="21"/>
              </w:rPr>
            </w:pPr>
            <w:r w:rsidRPr="008019AC">
              <w:rPr>
                <w:rFonts w:ascii="Times New Roman" w:eastAsia="Batang" w:hAnsi="Times New Roman"/>
                <w:kern w:val="0"/>
                <w:szCs w:val="21"/>
              </w:rPr>
              <w:t>HD-FDD</w:t>
            </w:r>
            <w:r w:rsidRPr="008019AC">
              <w:rPr>
                <w:rFonts w:ascii="Times New Roman" w:eastAsia="Batang" w:hAnsi="Times New Roman" w:hint="eastAsia"/>
                <w:kern w:val="0"/>
                <w:szCs w:val="21"/>
              </w:rPr>
              <w:t xml:space="preserve"> on UE side</w:t>
            </w:r>
          </w:p>
          <w:p w14:paraId="3539A112" w14:textId="77777777" w:rsidR="008019AC" w:rsidRPr="008019AC" w:rsidRDefault="008019AC" w:rsidP="008019AC">
            <w:pPr>
              <w:widowControl/>
              <w:numPr>
                <w:ilvl w:val="1"/>
                <w:numId w:val="13"/>
              </w:numPr>
              <w:spacing w:before="100" w:beforeAutospacing="1" w:after="100" w:afterAutospacing="1" w:line="249" w:lineRule="auto"/>
              <w:contextualSpacing/>
              <w:jc w:val="left"/>
              <w:rPr>
                <w:rFonts w:ascii="Times New Roman" w:eastAsia="Batang" w:hAnsi="Times New Roman"/>
                <w:kern w:val="0"/>
                <w:szCs w:val="21"/>
              </w:rPr>
            </w:pPr>
            <w:r w:rsidRPr="008019AC">
              <w:rPr>
                <w:rFonts w:ascii="Times New Roman" w:eastAsia="Batang" w:hAnsi="Times New Roman"/>
                <w:kern w:val="0"/>
                <w:szCs w:val="21"/>
              </w:rPr>
              <w:t>Dynamic TDD</w:t>
            </w:r>
          </w:p>
          <w:p w14:paraId="7EE4FFB5" w14:textId="77777777" w:rsidR="008019AC" w:rsidRPr="008019AC" w:rsidRDefault="008019AC" w:rsidP="008019AC">
            <w:pPr>
              <w:widowControl/>
              <w:numPr>
                <w:ilvl w:val="0"/>
                <w:numId w:val="13"/>
              </w:numPr>
              <w:spacing w:before="100" w:beforeAutospacing="1" w:after="100" w:afterAutospacing="1" w:line="249" w:lineRule="auto"/>
              <w:contextualSpacing/>
              <w:jc w:val="left"/>
              <w:rPr>
                <w:rFonts w:ascii="Times New Roman" w:eastAsia="Batang" w:hAnsi="Times New Roman"/>
                <w:kern w:val="0"/>
                <w:szCs w:val="21"/>
              </w:rPr>
            </w:pPr>
            <w:r w:rsidRPr="008019AC">
              <w:rPr>
                <w:rFonts w:ascii="Times New Roman" w:eastAsia="等线" w:hAnsi="Times New Roman"/>
                <w:kern w:val="0"/>
                <w:szCs w:val="21"/>
              </w:rPr>
              <w:t>S</w:t>
            </w:r>
            <w:r w:rsidRPr="008019AC">
              <w:rPr>
                <w:rFonts w:ascii="Times New Roman" w:eastAsia="等线" w:hAnsi="Times New Roman" w:hint="eastAsia"/>
                <w:kern w:val="0"/>
                <w:szCs w:val="21"/>
              </w:rPr>
              <w:t>tudy</w:t>
            </w:r>
            <w:r w:rsidRPr="008019AC">
              <w:rPr>
                <w:rFonts w:ascii="Times New Roman" w:eastAsia="Batang" w:hAnsi="Times New Roman" w:hint="eastAsia"/>
                <w:kern w:val="0"/>
                <w:szCs w:val="21"/>
              </w:rPr>
              <w:t xml:space="preserve"> whether to consider following duplexing types</w:t>
            </w:r>
          </w:p>
          <w:p w14:paraId="3232D098" w14:textId="77777777" w:rsidR="008019AC" w:rsidRPr="008019AC" w:rsidRDefault="008019AC" w:rsidP="008019AC">
            <w:pPr>
              <w:widowControl/>
              <w:numPr>
                <w:ilvl w:val="1"/>
                <w:numId w:val="13"/>
              </w:numPr>
              <w:spacing w:before="100" w:beforeAutospacing="1" w:after="100" w:afterAutospacing="1" w:line="249" w:lineRule="auto"/>
              <w:contextualSpacing/>
              <w:jc w:val="left"/>
              <w:rPr>
                <w:rFonts w:ascii="Times New Roman" w:eastAsia="Batang" w:hAnsi="Times New Roman"/>
                <w:kern w:val="0"/>
                <w:szCs w:val="21"/>
              </w:rPr>
            </w:pPr>
            <w:bookmarkStart w:id="2" w:name="OLE_LINK1"/>
            <w:proofErr w:type="spellStart"/>
            <w:r w:rsidRPr="008019AC">
              <w:rPr>
                <w:rFonts w:ascii="Times New Roman" w:eastAsia="Batang" w:hAnsi="Times New Roman"/>
                <w:kern w:val="0"/>
                <w:szCs w:val="21"/>
              </w:rPr>
              <w:t>gNB</w:t>
            </w:r>
            <w:proofErr w:type="spellEnd"/>
            <w:r w:rsidRPr="008019AC">
              <w:rPr>
                <w:rFonts w:ascii="Times New Roman" w:eastAsia="Batang" w:hAnsi="Times New Roman"/>
                <w:kern w:val="0"/>
                <w:szCs w:val="21"/>
              </w:rPr>
              <w:t xml:space="preserve"> dynamic SBFD</w:t>
            </w:r>
            <w:bookmarkEnd w:id="2"/>
          </w:p>
          <w:p w14:paraId="62792B36" w14:textId="77777777" w:rsidR="008019AC" w:rsidRPr="008019AC" w:rsidRDefault="008019AC" w:rsidP="008019AC">
            <w:pPr>
              <w:widowControl/>
              <w:numPr>
                <w:ilvl w:val="1"/>
                <w:numId w:val="13"/>
              </w:numPr>
              <w:spacing w:before="100" w:beforeAutospacing="1" w:after="100" w:afterAutospacing="1" w:line="249" w:lineRule="auto"/>
              <w:contextualSpacing/>
              <w:jc w:val="left"/>
              <w:rPr>
                <w:rFonts w:ascii="Times New Roman" w:eastAsia="Batang" w:hAnsi="Times New Roman"/>
                <w:kern w:val="0"/>
                <w:szCs w:val="21"/>
              </w:rPr>
            </w:pPr>
            <w:r w:rsidRPr="008019AC">
              <w:rPr>
                <w:rFonts w:ascii="Times New Roman" w:eastAsia="Batang" w:hAnsi="Times New Roman"/>
                <w:kern w:val="0"/>
                <w:szCs w:val="21"/>
              </w:rPr>
              <w:t>UE SBFD</w:t>
            </w:r>
          </w:p>
          <w:p w14:paraId="5D7BA835" w14:textId="77777777" w:rsidR="008019AC" w:rsidRPr="008019AC" w:rsidRDefault="008019AC" w:rsidP="008019AC">
            <w:pPr>
              <w:widowControl/>
              <w:numPr>
                <w:ilvl w:val="1"/>
                <w:numId w:val="13"/>
              </w:numPr>
              <w:spacing w:before="100" w:beforeAutospacing="1" w:after="100" w:afterAutospacing="1" w:line="249" w:lineRule="auto"/>
              <w:contextualSpacing/>
              <w:jc w:val="left"/>
              <w:rPr>
                <w:rFonts w:ascii="Times New Roman" w:eastAsia="Batang" w:hAnsi="Times New Roman"/>
                <w:kern w:val="0"/>
                <w:szCs w:val="21"/>
              </w:rPr>
            </w:pPr>
            <w:proofErr w:type="spellStart"/>
            <w:r w:rsidRPr="008019AC">
              <w:rPr>
                <w:rFonts w:ascii="Times New Roman" w:eastAsia="Batang" w:hAnsi="Times New Roman"/>
                <w:kern w:val="0"/>
                <w:szCs w:val="21"/>
              </w:rPr>
              <w:t>gNB</w:t>
            </w:r>
            <w:proofErr w:type="spellEnd"/>
            <w:r w:rsidRPr="008019AC">
              <w:rPr>
                <w:rFonts w:ascii="Times New Roman" w:eastAsia="Batang" w:hAnsi="Times New Roman"/>
                <w:kern w:val="0"/>
                <w:szCs w:val="21"/>
              </w:rPr>
              <w:t xml:space="preserve"> FD</w:t>
            </w:r>
          </w:p>
          <w:p w14:paraId="6BF0E12D" w14:textId="77777777" w:rsidR="008019AC" w:rsidRPr="008019AC" w:rsidRDefault="008019AC" w:rsidP="008019AC">
            <w:pPr>
              <w:pStyle w:val="23"/>
              <w:numPr>
                <w:ilvl w:val="1"/>
                <w:numId w:val="13"/>
              </w:numPr>
              <w:spacing w:line="249" w:lineRule="auto"/>
              <w:ind w:leftChars="0"/>
              <w:contextualSpacing/>
              <w:jc w:val="both"/>
              <w:rPr>
                <w:rFonts w:ascii="Times New Roman" w:hAnsi="Times New Roman"/>
                <w:sz w:val="21"/>
                <w:szCs w:val="21"/>
              </w:rPr>
            </w:pPr>
            <w:r>
              <w:rPr>
                <w:rFonts w:ascii="Times New Roman" w:hAnsi="Times New Roman" w:hint="eastAsia"/>
                <w:sz w:val="21"/>
                <w:szCs w:val="21"/>
              </w:rPr>
              <w:t>Note: Other duplex modes are not precluded</w:t>
            </w:r>
          </w:p>
        </w:tc>
      </w:tr>
    </w:tbl>
    <w:p w14:paraId="3D5D1B9F" w14:textId="77777777" w:rsidR="008019AC" w:rsidRPr="008019AC" w:rsidRDefault="008019AC" w:rsidP="007A441A">
      <w:pPr>
        <w:spacing w:after="180"/>
        <w:rPr>
          <w:rFonts w:ascii="Times New Roman" w:hAnsi="Times New Roman"/>
          <w:sz w:val="20"/>
          <w:szCs w:val="20"/>
        </w:rPr>
      </w:pPr>
    </w:p>
    <w:p w14:paraId="772E57AC" w14:textId="3190833C" w:rsidR="007A441A" w:rsidRPr="007A441A" w:rsidRDefault="00F97530" w:rsidP="007A441A">
      <w:pPr>
        <w:spacing w:after="180"/>
        <w:rPr>
          <w:rFonts w:ascii="Times New Roman" w:hAnsi="Times New Roman"/>
          <w:sz w:val="20"/>
          <w:szCs w:val="20"/>
        </w:rPr>
      </w:pPr>
      <w:proofErr w:type="spellStart"/>
      <w:r w:rsidRPr="00F97530">
        <w:rPr>
          <w:rFonts w:ascii="Times New Roman" w:hAnsi="Times New Roman"/>
          <w:sz w:val="20"/>
          <w:szCs w:val="20"/>
        </w:rPr>
        <w:t>gNB</w:t>
      </w:r>
      <w:proofErr w:type="spellEnd"/>
      <w:r w:rsidRPr="00F97530">
        <w:rPr>
          <w:rFonts w:ascii="Times New Roman" w:hAnsi="Times New Roman"/>
          <w:sz w:val="20"/>
          <w:szCs w:val="20"/>
        </w:rPr>
        <w:t xml:space="preserve"> semi-static SBFD</w:t>
      </w:r>
      <w:r>
        <w:rPr>
          <w:rFonts w:ascii="Times New Roman" w:hAnsi="Times New Roman" w:hint="eastAsia"/>
          <w:sz w:val="20"/>
          <w:szCs w:val="20"/>
        </w:rPr>
        <w:t xml:space="preserve"> has been one of the duplex types to be considered in 6GR.</w:t>
      </w:r>
      <w:r w:rsidRPr="00F97530">
        <w:rPr>
          <w:rFonts w:ascii="Times New Roman" w:hAnsi="Times New Roman"/>
          <w:sz w:val="20"/>
          <w:szCs w:val="20"/>
        </w:rPr>
        <w:t xml:space="preserve"> </w:t>
      </w:r>
      <w:r w:rsidR="007A441A" w:rsidRPr="007A441A">
        <w:rPr>
          <w:rFonts w:ascii="Times New Roman" w:hAnsi="Times New Roman"/>
          <w:sz w:val="20"/>
          <w:szCs w:val="20"/>
        </w:rPr>
        <w:t xml:space="preserve">Over the past releases and in the R20 Work Item, SBFD has been a key </w:t>
      </w:r>
      <w:r w:rsidR="007A441A">
        <w:rPr>
          <w:rFonts w:ascii="Times New Roman" w:hAnsi="Times New Roman" w:hint="eastAsia"/>
          <w:sz w:val="20"/>
          <w:szCs w:val="20"/>
        </w:rPr>
        <w:t>topic</w:t>
      </w:r>
      <w:r w:rsidR="007A441A" w:rsidRPr="007A441A">
        <w:rPr>
          <w:rFonts w:ascii="Times New Roman" w:hAnsi="Times New Roman"/>
          <w:sz w:val="20"/>
          <w:szCs w:val="20"/>
        </w:rPr>
        <w:t xml:space="preserve"> and has received support</w:t>
      </w:r>
      <w:r w:rsidR="00B77B1B">
        <w:rPr>
          <w:rFonts w:ascii="Times New Roman" w:hAnsi="Times New Roman" w:hint="eastAsia"/>
          <w:sz w:val="20"/>
          <w:szCs w:val="20"/>
        </w:rPr>
        <w:t>s</w:t>
      </w:r>
      <w:r w:rsidR="007A441A" w:rsidRPr="007A441A">
        <w:rPr>
          <w:rFonts w:ascii="Times New Roman" w:hAnsi="Times New Roman"/>
          <w:sz w:val="20"/>
          <w:szCs w:val="20"/>
        </w:rPr>
        <w:t xml:space="preserve"> from many operators and vendors.</w:t>
      </w:r>
      <w:r w:rsidR="00B77B1B">
        <w:rPr>
          <w:rFonts w:ascii="Times New Roman" w:hAnsi="Times New Roman" w:hint="eastAsia"/>
          <w:sz w:val="20"/>
          <w:szCs w:val="20"/>
        </w:rPr>
        <w:t xml:space="preserve"> The </w:t>
      </w:r>
      <w:r w:rsidR="00B77B1B" w:rsidRPr="00B77B1B">
        <w:rPr>
          <w:rFonts w:ascii="Times New Roman" w:hAnsi="Times New Roman"/>
          <w:sz w:val="20"/>
          <w:szCs w:val="20"/>
        </w:rPr>
        <w:t>study</w:t>
      </w:r>
      <w:r w:rsidR="00B77B1B">
        <w:rPr>
          <w:rFonts w:ascii="Times New Roman" w:hAnsi="Times New Roman" w:hint="eastAsia"/>
          <w:sz w:val="20"/>
          <w:szCs w:val="20"/>
        </w:rPr>
        <w:t xml:space="preserve"> </w:t>
      </w:r>
      <w:r w:rsidR="00B77B1B" w:rsidRPr="00B77B1B">
        <w:rPr>
          <w:rFonts w:ascii="Times New Roman" w:hAnsi="Times New Roman" w:hint="eastAsia"/>
          <w:sz w:val="20"/>
          <w:szCs w:val="20"/>
        </w:rPr>
        <w:t xml:space="preserve">in </w:t>
      </w:r>
      <w:r w:rsidR="00B77B1B" w:rsidRPr="00B77B1B">
        <w:rPr>
          <w:rFonts w:ascii="Times New Roman" w:hAnsi="Times New Roman"/>
          <w:sz w:val="20"/>
          <w:szCs w:val="20"/>
        </w:rPr>
        <w:t>R18 verified the uplink gain and feasibility of SBFD.</w:t>
      </w:r>
      <w:r w:rsidR="007A441A" w:rsidRPr="007A441A">
        <w:rPr>
          <w:rFonts w:ascii="Times New Roman" w:hAnsi="Times New Roman"/>
          <w:sz w:val="20"/>
          <w:szCs w:val="20"/>
        </w:rPr>
        <w:t xml:space="preserve"> In Rel-19, requirements for SBFD </w:t>
      </w:r>
      <w:r w:rsidR="007A441A">
        <w:rPr>
          <w:rFonts w:ascii="Times New Roman" w:hAnsi="Times New Roman" w:hint="eastAsia"/>
          <w:sz w:val="20"/>
          <w:szCs w:val="20"/>
        </w:rPr>
        <w:t>BS in SBFD-</w:t>
      </w:r>
      <w:r w:rsidR="007A441A" w:rsidRPr="007A441A">
        <w:rPr>
          <w:rFonts w:ascii="Times New Roman" w:hAnsi="Times New Roman"/>
          <w:sz w:val="20"/>
          <w:szCs w:val="20"/>
        </w:rPr>
        <w:t>TDD scenarios were defined, and in Rel-20 it is proposed to specify BS TX and RX RF requirement for SBFD-capable BS for the scenario of SBFD BS to SBFD BS adjacent channel coexistence.</w:t>
      </w:r>
    </w:p>
    <w:p w14:paraId="6A671AD2" w14:textId="065D69B6" w:rsidR="007A441A" w:rsidRPr="007A441A" w:rsidRDefault="007A441A" w:rsidP="007A441A">
      <w:pPr>
        <w:spacing w:after="180"/>
        <w:rPr>
          <w:rFonts w:ascii="Times New Roman" w:hAnsi="Times New Roman"/>
          <w:b/>
          <w:bCs/>
          <w:sz w:val="20"/>
          <w:szCs w:val="20"/>
        </w:rPr>
      </w:pPr>
      <w:r w:rsidRPr="007A441A">
        <w:rPr>
          <w:rFonts w:ascii="Times New Roman" w:hAnsi="Times New Roman"/>
          <w:b/>
          <w:bCs/>
          <w:sz w:val="20"/>
          <w:szCs w:val="20"/>
        </w:rPr>
        <w:lastRenderedPageBreak/>
        <w:t xml:space="preserve">Observation 1: </w:t>
      </w:r>
      <w:r w:rsidR="003A0E6C" w:rsidRPr="003A0E6C">
        <w:rPr>
          <w:rFonts w:ascii="Times New Roman" w:hAnsi="Times New Roman"/>
          <w:b/>
          <w:bCs/>
          <w:sz w:val="20"/>
          <w:szCs w:val="20"/>
        </w:rPr>
        <w:t xml:space="preserve">Research related to SBFD </w:t>
      </w:r>
      <w:r w:rsidR="003A0E6C">
        <w:rPr>
          <w:rFonts w:ascii="Times New Roman" w:hAnsi="Times New Roman" w:hint="eastAsia"/>
          <w:b/>
          <w:bCs/>
          <w:sz w:val="20"/>
          <w:szCs w:val="20"/>
        </w:rPr>
        <w:t>BS</w:t>
      </w:r>
      <w:r w:rsidR="003A0E6C" w:rsidRPr="003A0E6C">
        <w:rPr>
          <w:rFonts w:ascii="Times New Roman" w:hAnsi="Times New Roman"/>
          <w:b/>
          <w:bCs/>
          <w:sz w:val="20"/>
          <w:szCs w:val="20"/>
        </w:rPr>
        <w:t xml:space="preserve"> has been continuously conducted in recent releases and has received support</w:t>
      </w:r>
      <w:r w:rsidR="00B77B1B">
        <w:rPr>
          <w:rFonts w:ascii="Times New Roman" w:hAnsi="Times New Roman" w:hint="eastAsia"/>
          <w:b/>
          <w:bCs/>
          <w:sz w:val="20"/>
          <w:szCs w:val="20"/>
        </w:rPr>
        <w:t>s</w:t>
      </w:r>
      <w:r w:rsidR="003A0E6C" w:rsidRPr="003A0E6C">
        <w:rPr>
          <w:rFonts w:ascii="Times New Roman" w:hAnsi="Times New Roman"/>
          <w:b/>
          <w:bCs/>
          <w:sz w:val="20"/>
          <w:szCs w:val="20"/>
        </w:rPr>
        <w:t xml:space="preserve"> from numerous operators and </w:t>
      </w:r>
      <w:r w:rsidR="003A0E6C">
        <w:rPr>
          <w:rFonts w:ascii="Times New Roman" w:hAnsi="Times New Roman" w:hint="eastAsia"/>
          <w:b/>
          <w:bCs/>
          <w:sz w:val="20"/>
          <w:szCs w:val="20"/>
        </w:rPr>
        <w:t>BS</w:t>
      </w:r>
      <w:r w:rsidR="003A0E6C" w:rsidRPr="003A0E6C">
        <w:rPr>
          <w:rFonts w:ascii="Times New Roman" w:hAnsi="Times New Roman"/>
          <w:b/>
          <w:bCs/>
          <w:sz w:val="20"/>
          <w:szCs w:val="20"/>
        </w:rPr>
        <w:t xml:space="preserve"> vendors.</w:t>
      </w:r>
    </w:p>
    <w:p w14:paraId="4AD35AA6" w14:textId="421B033F" w:rsidR="00F97530" w:rsidRDefault="00B77B1B" w:rsidP="007A441A">
      <w:pPr>
        <w:spacing w:after="180"/>
        <w:rPr>
          <w:rFonts w:ascii="Times New Roman" w:hAnsi="Times New Roman"/>
          <w:sz w:val="20"/>
          <w:szCs w:val="20"/>
        </w:rPr>
      </w:pPr>
      <w:r w:rsidRPr="00B77B1B">
        <w:rPr>
          <w:rFonts w:ascii="Times New Roman" w:hAnsi="Times New Roman"/>
          <w:sz w:val="20"/>
          <w:szCs w:val="20"/>
        </w:rPr>
        <w:t>For operators, the deployment of SBFD macro stations relies on large bandwidth frequency bands.</w:t>
      </w:r>
      <w:r w:rsidR="00D81B38" w:rsidRPr="00D81B38">
        <w:rPr>
          <w:rFonts w:ascii="Times New Roman" w:hAnsi="Times New Roman" w:hint="eastAsia"/>
          <w:sz w:val="20"/>
          <w:szCs w:val="20"/>
        </w:rPr>
        <w:t xml:space="preserve"> </w:t>
      </w:r>
      <w:r w:rsidR="00D81B38">
        <w:rPr>
          <w:rFonts w:ascii="Times New Roman" w:hAnsi="Times New Roman" w:hint="eastAsia"/>
          <w:sz w:val="20"/>
          <w:szCs w:val="20"/>
        </w:rPr>
        <w:t>A part of o</w:t>
      </w:r>
      <w:r w:rsidR="00D81B38" w:rsidRPr="00D81B38">
        <w:rPr>
          <w:rFonts w:ascii="Times New Roman" w:hAnsi="Times New Roman"/>
          <w:sz w:val="20"/>
          <w:szCs w:val="20"/>
        </w:rPr>
        <w:t xml:space="preserve">bjectives </w:t>
      </w:r>
      <w:r w:rsidR="00D81B38">
        <w:rPr>
          <w:rFonts w:ascii="Times New Roman" w:hAnsi="Times New Roman" w:hint="eastAsia"/>
          <w:sz w:val="20"/>
          <w:szCs w:val="20"/>
        </w:rPr>
        <w:t>of the</w:t>
      </w:r>
      <w:r w:rsidR="00D81B38" w:rsidRPr="00D81B38">
        <w:rPr>
          <w:rFonts w:ascii="Times New Roman" w:hAnsi="Times New Roman" w:hint="eastAsia"/>
          <w:sz w:val="20"/>
          <w:szCs w:val="20"/>
        </w:rPr>
        <w:t xml:space="preserve"> </w:t>
      </w:r>
      <w:r w:rsidR="00D81B38" w:rsidRPr="00D81B38">
        <w:rPr>
          <w:rFonts w:ascii="Times New Roman" w:hAnsi="Times New Roman"/>
          <w:sz w:val="20"/>
          <w:szCs w:val="20"/>
        </w:rPr>
        <w:t xml:space="preserve">study on 6G Scenarios and requirements </w:t>
      </w:r>
      <w:r w:rsidR="00D81B38">
        <w:rPr>
          <w:rFonts w:ascii="Times New Roman" w:hAnsi="Times New Roman" w:hint="eastAsia"/>
          <w:sz w:val="20"/>
          <w:szCs w:val="20"/>
        </w:rPr>
        <w:t>are listed as below:</w:t>
      </w:r>
    </w:p>
    <w:tbl>
      <w:tblPr>
        <w:tblStyle w:val="af3"/>
        <w:tblW w:w="0" w:type="auto"/>
        <w:tblLook w:val="04A0" w:firstRow="1" w:lastRow="0" w:firstColumn="1" w:lastColumn="0" w:noHBand="0" w:noVBand="1"/>
      </w:tblPr>
      <w:tblGrid>
        <w:gridCol w:w="9736"/>
      </w:tblGrid>
      <w:tr w:rsidR="00D81B38" w14:paraId="2A0B53D7" w14:textId="77777777" w:rsidTr="00D81B38">
        <w:tc>
          <w:tcPr>
            <w:tcW w:w="9736" w:type="dxa"/>
          </w:tcPr>
          <w:p w14:paraId="2D4FD75C" w14:textId="0878C4CB" w:rsidR="00D81B38" w:rsidRPr="00D81B38" w:rsidRDefault="00D81B38" w:rsidP="00D81B38">
            <w:pPr>
              <w:spacing w:after="180"/>
              <w:rPr>
                <w:rFonts w:ascii="Times New Roman" w:hAnsi="Times New Roman"/>
                <w:sz w:val="20"/>
                <w:szCs w:val="20"/>
                <w:lang w:eastAsia="zh-CN"/>
              </w:rPr>
            </w:pPr>
            <w:r w:rsidRPr="00D81B38">
              <w:rPr>
                <w:rFonts w:ascii="Times New Roman" w:hAnsi="Times New Roman"/>
                <w:sz w:val="20"/>
                <w:szCs w:val="20"/>
              </w:rPr>
              <w:t>e)</w:t>
            </w:r>
            <w:r w:rsidRPr="00D81B38">
              <w:rPr>
                <w:rFonts w:ascii="Times New Roman" w:hAnsi="Times New Roman"/>
                <w:sz w:val="20"/>
                <w:szCs w:val="20"/>
              </w:rPr>
              <w:tab/>
              <w:t>Wider channel bandwidth (at least 200MHz) support for 6G deployments at least above 2 GHz, around 7 GHz.</w:t>
            </w:r>
          </w:p>
          <w:p w14:paraId="0D7058CC" w14:textId="6B05B4BE" w:rsidR="00D81B38" w:rsidRDefault="00D81B38" w:rsidP="00D81B38">
            <w:pPr>
              <w:spacing w:after="180"/>
              <w:rPr>
                <w:rFonts w:ascii="Times New Roman" w:hAnsi="Times New Roman"/>
                <w:sz w:val="20"/>
                <w:szCs w:val="20"/>
              </w:rPr>
            </w:pPr>
            <w:r w:rsidRPr="00D81B38">
              <w:rPr>
                <w:rFonts w:ascii="Times New Roman" w:hAnsi="Times New Roman"/>
                <w:sz w:val="20"/>
                <w:szCs w:val="20"/>
              </w:rPr>
              <w:t>f)</w:t>
            </w:r>
            <w:r w:rsidRPr="00D81B38">
              <w:rPr>
                <w:rFonts w:ascii="Times New Roman" w:hAnsi="Times New Roman"/>
                <w:sz w:val="20"/>
                <w:szCs w:val="20"/>
              </w:rPr>
              <w:tab/>
              <w:t>Re-use of existing 5G mid-band (~3.5GHz) site grid for 6G deployments in at least around 7 GHz and targeting comparable coverage to 5G mid-band.</w:t>
            </w:r>
          </w:p>
        </w:tc>
      </w:tr>
    </w:tbl>
    <w:p w14:paraId="42AD9F96" w14:textId="0D114940" w:rsidR="00D81B38" w:rsidRDefault="00D81B38" w:rsidP="007A441A">
      <w:pPr>
        <w:spacing w:after="180"/>
        <w:rPr>
          <w:rFonts w:ascii="Times New Roman" w:hAnsi="Times New Roman"/>
          <w:sz w:val="20"/>
          <w:szCs w:val="20"/>
        </w:rPr>
      </w:pPr>
    </w:p>
    <w:p w14:paraId="1F9C3F38" w14:textId="073A6FC5" w:rsidR="007A441A" w:rsidRPr="007A441A" w:rsidRDefault="00D81B38" w:rsidP="007A441A">
      <w:pPr>
        <w:spacing w:after="180"/>
        <w:rPr>
          <w:rFonts w:ascii="Times New Roman" w:hAnsi="Times New Roman"/>
          <w:sz w:val="20"/>
          <w:szCs w:val="20"/>
        </w:rPr>
      </w:pPr>
      <w:r w:rsidRPr="00D81B38">
        <w:rPr>
          <w:rFonts w:ascii="Times New Roman" w:hAnsi="Times New Roman"/>
          <w:sz w:val="20"/>
          <w:szCs w:val="20"/>
        </w:rPr>
        <w:t xml:space="preserve">It is easy to observe that all the frequency bands within the </w:t>
      </w:r>
      <w:r>
        <w:rPr>
          <w:rFonts w:ascii="Times New Roman" w:hAnsi="Times New Roman" w:hint="eastAsia"/>
          <w:sz w:val="20"/>
          <w:szCs w:val="20"/>
        </w:rPr>
        <w:t>above</w:t>
      </w:r>
      <w:r w:rsidRPr="00D81B38">
        <w:rPr>
          <w:rFonts w:ascii="Times New Roman" w:hAnsi="Times New Roman"/>
          <w:sz w:val="20"/>
          <w:szCs w:val="20"/>
        </w:rPr>
        <w:t xml:space="preserve"> frequency range have relatively large bandwidths, especially the frequency around 7 GHz</w:t>
      </w:r>
      <w:r>
        <w:rPr>
          <w:rFonts w:ascii="Times New Roman" w:hAnsi="Times New Roman" w:hint="eastAsia"/>
          <w:sz w:val="20"/>
          <w:szCs w:val="20"/>
        </w:rPr>
        <w:t>, e.g. n104</w:t>
      </w:r>
      <w:r w:rsidRPr="00D81B38">
        <w:rPr>
          <w:rFonts w:ascii="Times New Roman" w:hAnsi="Times New Roman"/>
          <w:sz w:val="20"/>
          <w:szCs w:val="20"/>
        </w:rPr>
        <w:t>.</w:t>
      </w:r>
      <w:r>
        <w:rPr>
          <w:rFonts w:ascii="Times New Roman" w:hAnsi="Times New Roman" w:hint="eastAsia"/>
          <w:sz w:val="20"/>
          <w:szCs w:val="20"/>
        </w:rPr>
        <w:t xml:space="preserve"> </w:t>
      </w:r>
      <w:r w:rsidR="00B77B1B" w:rsidRPr="00B77B1B">
        <w:rPr>
          <w:rFonts w:ascii="Times New Roman" w:hAnsi="Times New Roman"/>
          <w:sz w:val="20"/>
          <w:szCs w:val="20"/>
        </w:rPr>
        <w:t>Therefore, taking into account the existing technological advancements as well as the spectrum of 6G</w:t>
      </w:r>
      <w:r w:rsidR="00B77B1B">
        <w:rPr>
          <w:rFonts w:ascii="Times New Roman" w:hAnsi="Times New Roman" w:hint="eastAsia"/>
          <w:sz w:val="20"/>
          <w:szCs w:val="20"/>
        </w:rPr>
        <w:t>R</w:t>
      </w:r>
      <w:r w:rsidR="003A0E6C" w:rsidRPr="003A0E6C">
        <w:rPr>
          <w:rFonts w:ascii="Times New Roman" w:hAnsi="Times New Roman"/>
          <w:sz w:val="20"/>
          <w:szCs w:val="20"/>
        </w:rPr>
        <w:t xml:space="preserve">, SBFD </w:t>
      </w:r>
      <w:r w:rsidR="003A0E6C">
        <w:rPr>
          <w:rFonts w:ascii="Times New Roman" w:hAnsi="Times New Roman" w:hint="eastAsia"/>
          <w:sz w:val="20"/>
          <w:szCs w:val="20"/>
        </w:rPr>
        <w:t>BS</w:t>
      </w:r>
      <w:r w:rsidR="003A0E6C" w:rsidRPr="003A0E6C">
        <w:rPr>
          <w:rFonts w:ascii="Times New Roman" w:hAnsi="Times New Roman"/>
          <w:sz w:val="20"/>
          <w:szCs w:val="20"/>
        </w:rPr>
        <w:t xml:space="preserve"> should be supported in the 6G day 1 version.</w:t>
      </w:r>
    </w:p>
    <w:p w14:paraId="44610E91" w14:textId="337FF446" w:rsidR="007A441A" w:rsidRPr="007A441A" w:rsidRDefault="007A441A" w:rsidP="007A441A">
      <w:pPr>
        <w:spacing w:after="180"/>
        <w:rPr>
          <w:rFonts w:ascii="Times New Roman" w:hAnsi="Times New Roman"/>
          <w:b/>
          <w:bCs/>
          <w:sz w:val="20"/>
          <w:szCs w:val="20"/>
        </w:rPr>
      </w:pPr>
      <w:r w:rsidRPr="007A441A">
        <w:rPr>
          <w:rFonts w:ascii="Times New Roman" w:hAnsi="Times New Roman"/>
          <w:b/>
          <w:bCs/>
          <w:sz w:val="20"/>
          <w:szCs w:val="20"/>
        </w:rPr>
        <w:t xml:space="preserve">Observation 2: </w:t>
      </w:r>
      <w:r w:rsidR="00B77B1B">
        <w:rPr>
          <w:rFonts w:ascii="Times New Roman" w:hAnsi="Times New Roman" w:hint="eastAsia"/>
          <w:b/>
          <w:bCs/>
          <w:sz w:val="20"/>
          <w:szCs w:val="20"/>
        </w:rPr>
        <w:t>F</w:t>
      </w:r>
      <w:r w:rsidR="00B77B1B" w:rsidRPr="00B77B1B">
        <w:rPr>
          <w:rFonts w:ascii="Times New Roman" w:hAnsi="Times New Roman"/>
          <w:b/>
          <w:bCs/>
          <w:sz w:val="20"/>
          <w:szCs w:val="20"/>
        </w:rPr>
        <w:t xml:space="preserve">requency around 7 GHz has </w:t>
      </w:r>
      <w:r w:rsidR="00B77B1B">
        <w:rPr>
          <w:rFonts w:ascii="Times New Roman" w:hAnsi="Times New Roman" w:hint="eastAsia"/>
          <w:b/>
          <w:bCs/>
          <w:sz w:val="20"/>
          <w:szCs w:val="20"/>
        </w:rPr>
        <w:t>the l</w:t>
      </w:r>
      <w:r w:rsidR="00B77B1B" w:rsidRPr="00B77B1B">
        <w:rPr>
          <w:rFonts w:ascii="Times New Roman" w:hAnsi="Times New Roman"/>
          <w:b/>
          <w:bCs/>
          <w:sz w:val="20"/>
          <w:szCs w:val="20"/>
        </w:rPr>
        <w:t xml:space="preserve">arge bandwidth, which is beneficial for the deployment of SBFD </w:t>
      </w:r>
      <w:r w:rsidR="00B77B1B">
        <w:rPr>
          <w:rFonts w:ascii="Times New Roman" w:hAnsi="Times New Roman" w:hint="eastAsia"/>
          <w:b/>
          <w:bCs/>
          <w:sz w:val="20"/>
          <w:szCs w:val="20"/>
        </w:rPr>
        <w:t>BS</w:t>
      </w:r>
      <w:r w:rsidR="003A0E6C" w:rsidRPr="003A0E6C">
        <w:rPr>
          <w:rFonts w:ascii="Times New Roman" w:hAnsi="Times New Roman"/>
          <w:b/>
          <w:bCs/>
          <w:sz w:val="20"/>
          <w:szCs w:val="20"/>
        </w:rPr>
        <w:t>.</w:t>
      </w:r>
    </w:p>
    <w:p w14:paraId="204618BC" w14:textId="4ECAE0BE" w:rsidR="00E829C2" w:rsidRDefault="007A441A" w:rsidP="007A441A">
      <w:pPr>
        <w:spacing w:after="180"/>
        <w:rPr>
          <w:rFonts w:ascii="Times New Roman" w:hAnsi="Times New Roman"/>
          <w:b/>
          <w:bCs/>
          <w:sz w:val="20"/>
          <w:szCs w:val="20"/>
        </w:rPr>
      </w:pPr>
      <w:r w:rsidRPr="007A441A">
        <w:rPr>
          <w:rFonts w:ascii="Times New Roman" w:hAnsi="Times New Roman"/>
          <w:b/>
          <w:bCs/>
          <w:sz w:val="20"/>
          <w:szCs w:val="20"/>
        </w:rPr>
        <w:t xml:space="preserve">Proposal 1: </w:t>
      </w:r>
      <w:r w:rsidR="002B591D" w:rsidRPr="002B591D">
        <w:rPr>
          <w:rFonts w:ascii="Times New Roman" w:hAnsi="Times New Roman"/>
          <w:b/>
          <w:bCs/>
          <w:sz w:val="20"/>
          <w:szCs w:val="20"/>
        </w:rPr>
        <w:t>SBFD</w:t>
      </w:r>
      <w:r w:rsidR="00F97530">
        <w:rPr>
          <w:rFonts w:ascii="Times New Roman" w:hAnsi="Times New Roman" w:hint="eastAsia"/>
          <w:b/>
          <w:bCs/>
          <w:sz w:val="20"/>
          <w:szCs w:val="20"/>
        </w:rPr>
        <w:t xml:space="preserve"> BS</w:t>
      </w:r>
      <w:r w:rsidRPr="007A441A">
        <w:rPr>
          <w:rFonts w:ascii="Times New Roman" w:hAnsi="Times New Roman"/>
          <w:b/>
          <w:bCs/>
          <w:sz w:val="20"/>
          <w:szCs w:val="20"/>
        </w:rPr>
        <w:t xml:space="preserve"> sh</w:t>
      </w:r>
      <w:r w:rsidR="00F97530">
        <w:rPr>
          <w:rFonts w:ascii="Times New Roman" w:hAnsi="Times New Roman" w:hint="eastAsia"/>
          <w:b/>
          <w:bCs/>
          <w:sz w:val="20"/>
          <w:szCs w:val="20"/>
        </w:rPr>
        <w:t>ould</w:t>
      </w:r>
      <w:r w:rsidRPr="007A441A">
        <w:rPr>
          <w:rFonts w:ascii="Times New Roman" w:hAnsi="Times New Roman"/>
          <w:b/>
          <w:bCs/>
          <w:sz w:val="20"/>
          <w:szCs w:val="20"/>
        </w:rPr>
        <w:t xml:space="preserve"> be defined in the 6G Day1.</w:t>
      </w:r>
    </w:p>
    <w:p w14:paraId="161BF691" w14:textId="5534740A" w:rsidR="00DA2712" w:rsidRPr="00AE4421" w:rsidRDefault="00DA2712" w:rsidP="00DA2712">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2.2 RF requirements</w:t>
      </w:r>
      <w:r w:rsidR="00BE25F0">
        <w:rPr>
          <w:rFonts w:ascii="Arial" w:eastAsia="Arial Unicode MS" w:hAnsi="Arial" w:hint="eastAsia"/>
          <w:bCs/>
          <w:sz w:val="30"/>
          <w:szCs w:val="32"/>
        </w:rPr>
        <w:t xml:space="preserve"> </w:t>
      </w:r>
      <w:r>
        <w:rPr>
          <w:rFonts w:ascii="Arial" w:eastAsia="Arial Unicode MS" w:hAnsi="Arial" w:hint="eastAsia"/>
          <w:bCs/>
          <w:sz w:val="30"/>
          <w:szCs w:val="32"/>
        </w:rPr>
        <w:t>for 6G</w:t>
      </w:r>
      <w:r w:rsidR="005B5C7C">
        <w:rPr>
          <w:rFonts w:ascii="Arial" w:eastAsia="Arial Unicode MS" w:hAnsi="Arial" w:hint="eastAsia"/>
          <w:bCs/>
          <w:sz w:val="30"/>
          <w:szCs w:val="32"/>
        </w:rPr>
        <w:t>R</w:t>
      </w:r>
      <w:r>
        <w:rPr>
          <w:rFonts w:ascii="Arial" w:eastAsia="Arial Unicode MS" w:hAnsi="Arial" w:hint="eastAsia"/>
          <w:bCs/>
          <w:sz w:val="30"/>
          <w:szCs w:val="32"/>
        </w:rPr>
        <w:t xml:space="preserve"> BS</w:t>
      </w:r>
    </w:p>
    <w:p w14:paraId="69470B61" w14:textId="6893827C" w:rsidR="00DA2712" w:rsidRDefault="00AB2AA2" w:rsidP="007A441A">
      <w:pPr>
        <w:spacing w:after="180"/>
        <w:rPr>
          <w:rFonts w:ascii="Times New Roman" w:hAnsi="Times New Roman"/>
          <w:sz w:val="20"/>
          <w:szCs w:val="20"/>
        </w:rPr>
      </w:pPr>
      <w:r w:rsidRPr="00AB2AA2">
        <w:rPr>
          <w:rFonts w:ascii="Times New Roman" w:hAnsi="Times New Roman"/>
          <w:sz w:val="20"/>
          <w:szCs w:val="20"/>
        </w:rPr>
        <w:t xml:space="preserve">For 6GR BS, since the </w:t>
      </w:r>
      <w:r>
        <w:rPr>
          <w:rFonts w:ascii="Times New Roman" w:hAnsi="Times New Roman" w:hint="eastAsia"/>
          <w:sz w:val="20"/>
          <w:szCs w:val="20"/>
        </w:rPr>
        <w:t>decision</w:t>
      </w:r>
      <w:r w:rsidRPr="00AB2AA2">
        <w:rPr>
          <w:rFonts w:ascii="Times New Roman" w:hAnsi="Times New Roman"/>
          <w:sz w:val="20"/>
          <w:szCs w:val="20"/>
        </w:rPr>
        <w:t xml:space="preserve"> on the new IMT frequencies in WRC-27 has not been finalized yet, the discussion on the 6GR band may currently focus on the frequency band around 7GHz and some bands that have already deployed LTE or NR. For the frequency bands that have already deployed LTE or NR, when refarming them to 6GR, it can be considered to conduct the discussion based on the existing </w:t>
      </w:r>
      <w:r>
        <w:rPr>
          <w:rFonts w:ascii="Times New Roman" w:hAnsi="Times New Roman" w:hint="eastAsia"/>
          <w:sz w:val="20"/>
          <w:szCs w:val="20"/>
        </w:rPr>
        <w:t>NR requirements</w:t>
      </w:r>
      <w:r w:rsidRPr="00AB2AA2">
        <w:rPr>
          <w:rFonts w:ascii="Times New Roman" w:hAnsi="Times New Roman"/>
          <w:sz w:val="20"/>
          <w:szCs w:val="20"/>
        </w:rPr>
        <w:t xml:space="preserve"> as the baseline.</w:t>
      </w:r>
    </w:p>
    <w:p w14:paraId="36AC6856" w14:textId="16096864" w:rsidR="008F22AC" w:rsidRDefault="008F22AC" w:rsidP="007A441A">
      <w:pPr>
        <w:spacing w:after="180"/>
        <w:rPr>
          <w:rFonts w:ascii="Times New Roman" w:hAnsi="Times New Roman"/>
          <w:b/>
          <w:bCs/>
          <w:sz w:val="20"/>
          <w:szCs w:val="20"/>
        </w:rPr>
      </w:pPr>
      <w:r w:rsidRPr="0075250D">
        <w:rPr>
          <w:rFonts w:ascii="Times New Roman" w:hAnsi="Times New Roman"/>
          <w:b/>
          <w:bCs/>
          <w:sz w:val="20"/>
          <w:szCs w:val="20"/>
        </w:rPr>
        <w:t xml:space="preserve">Proposal </w:t>
      </w:r>
      <w:r w:rsidR="009C769E">
        <w:rPr>
          <w:rFonts w:ascii="Times New Roman" w:hAnsi="Times New Roman" w:hint="eastAsia"/>
          <w:b/>
          <w:bCs/>
          <w:sz w:val="20"/>
          <w:szCs w:val="20"/>
        </w:rPr>
        <w:t>2</w:t>
      </w:r>
      <w:r w:rsidRPr="0075250D">
        <w:rPr>
          <w:rFonts w:ascii="Times New Roman" w:hAnsi="Times New Roman"/>
          <w:b/>
          <w:bCs/>
          <w:sz w:val="20"/>
          <w:szCs w:val="20"/>
        </w:rPr>
        <w:t>:</w:t>
      </w:r>
      <w:r w:rsidR="005B5C7C">
        <w:rPr>
          <w:rFonts w:ascii="Times New Roman" w:hAnsi="Times New Roman" w:hint="eastAsia"/>
          <w:b/>
          <w:bCs/>
          <w:sz w:val="20"/>
          <w:szCs w:val="20"/>
        </w:rPr>
        <w:t xml:space="preserve"> </w:t>
      </w:r>
      <w:r w:rsidR="00810816" w:rsidRPr="00810816">
        <w:rPr>
          <w:rFonts w:ascii="Times New Roman" w:hAnsi="Times New Roman"/>
          <w:b/>
          <w:bCs/>
          <w:sz w:val="20"/>
          <w:szCs w:val="20"/>
        </w:rPr>
        <w:t xml:space="preserve">The RF requirements for 5G NR BS </w:t>
      </w:r>
      <w:r w:rsidR="00CC5359">
        <w:rPr>
          <w:rFonts w:ascii="Times New Roman" w:hAnsi="Times New Roman" w:hint="eastAsia"/>
          <w:b/>
          <w:bCs/>
          <w:sz w:val="20"/>
          <w:szCs w:val="20"/>
        </w:rPr>
        <w:t>could be set as starting point</w:t>
      </w:r>
      <w:r w:rsidR="00810816" w:rsidRPr="00810816">
        <w:rPr>
          <w:rFonts w:ascii="Times New Roman" w:hAnsi="Times New Roman"/>
          <w:b/>
          <w:bCs/>
          <w:sz w:val="20"/>
          <w:szCs w:val="20"/>
        </w:rPr>
        <w:t xml:space="preserve"> for the 6GR refarming bands</w:t>
      </w:r>
      <w:r w:rsidR="00AB2AA2">
        <w:rPr>
          <w:rFonts w:ascii="Times New Roman" w:hAnsi="Times New Roman" w:hint="eastAsia"/>
          <w:b/>
          <w:bCs/>
          <w:sz w:val="20"/>
          <w:szCs w:val="20"/>
        </w:rPr>
        <w:t>.</w:t>
      </w:r>
    </w:p>
    <w:p w14:paraId="56847384" w14:textId="26A9121C" w:rsidR="00DA46C8" w:rsidRPr="00DA46C8" w:rsidRDefault="00DA46C8" w:rsidP="00DA46C8">
      <w:pPr>
        <w:spacing w:after="180"/>
        <w:rPr>
          <w:rFonts w:ascii="Times New Roman" w:hAnsi="Times New Roman"/>
          <w:sz w:val="20"/>
          <w:szCs w:val="20"/>
        </w:rPr>
      </w:pPr>
      <w:r w:rsidRPr="00DA46C8">
        <w:rPr>
          <w:rFonts w:ascii="Times New Roman" w:hAnsi="Times New Roman"/>
          <w:sz w:val="20"/>
          <w:szCs w:val="20"/>
        </w:rPr>
        <w:t xml:space="preserve">Although n104 has been identified as an IMT spectrum regional at WRC-23, it has not actually been deployed for </w:t>
      </w:r>
      <w:r>
        <w:rPr>
          <w:rFonts w:ascii="Times New Roman" w:hAnsi="Times New Roman" w:hint="eastAsia"/>
          <w:sz w:val="20"/>
          <w:szCs w:val="20"/>
        </w:rPr>
        <w:t>NR BS</w:t>
      </w:r>
      <w:r w:rsidRPr="00DA46C8">
        <w:rPr>
          <w:rFonts w:ascii="Times New Roman" w:hAnsi="Times New Roman"/>
          <w:sz w:val="20"/>
          <w:szCs w:val="20"/>
        </w:rPr>
        <w:t>s in this band. Therefore, it can be discussed together with</w:t>
      </w:r>
      <w:r>
        <w:rPr>
          <w:rFonts w:ascii="Times New Roman" w:hAnsi="Times New Roman" w:hint="eastAsia"/>
          <w:sz w:val="20"/>
          <w:szCs w:val="20"/>
        </w:rPr>
        <w:t xml:space="preserve"> other</w:t>
      </w:r>
      <w:r w:rsidRPr="00DA46C8">
        <w:rPr>
          <w:rFonts w:ascii="Times New Roman" w:hAnsi="Times New Roman"/>
          <w:sz w:val="20"/>
          <w:szCs w:val="20"/>
        </w:rPr>
        <w:t xml:space="preserve"> 6GR frequencies. Therefore, it is recommended to conduct research on the 6GR BS RF requirements using the frequency</w:t>
      </w:r>
      <w:r w:rsidR="00B77B1B">
        <w:rPr>
          <w:rFonts w:ascii="Times New Roman" w:hAnsi="Times New Roman" w:hint="eastAsia"/>
          <w:sz w:val="20"/>
          <w:szCs w:val="20"/>
        </w:rPr>
        <w:t xml:space="preserve"> around </w:t>
      </w:r>
      <w:r w:rsidR="00B77B1B" w:rsidRPr="00B77B1B">
        <w:rPr>
          <w:rFonts w:ascii="Times New Roman" w:hAnsi="Times New Roman"/>
          <w:sz w:val="20"/>
          <w:szCs w:val="20"/>
        </w:rPr>
        <w:t>7GHz</w:t>
      </w:r>
      <w:r w:rsidRPr="00DA46C8">
        <w:rPr>
          <w:rFonts w:ascii="Times New Roman" w:hAnsi="Times New Roman"/>
          <w:sz w:val="20"/>
          <w:szCs w:val="20"/>
        </w:rPr>
        <w:t xml:space="preserve">. Considering the introduction of new scenarios for 6GR, </w:t>
      </w:r>
      <w:r w:rsidR="0055080F" w:rsidRPr="0055080F">
        <w:rPr>
          <w:rFonts w:ascii="Times New Roman" w:hAnsi="Times New Roman"/>
          <w:sz w:val="20"/>
          <w:szCs w:val="20"/>
        </w:rPr>
        <w:t>Existing RF requirements should be enhanced to meet the demands of new deployment scenarios</w:t>
      </w:r>
      <w:r w:rsidRPr="00DA46C8">
        <w:rPr>
          <w:rFonts w:ascii="Times New Roman" w:hAnsi="Times New Roman"/>
          <w:sz w:val="20"/>
          <w:szCs w:val="20"/>
        </w:rPr>
        <w:t xml:space="preserve">. </w:t>
      </w:r>
    </w:p>
    <w:p w14:paraId="592CECA6" w14:textId="4A897444" w:rsidR="00DA46C8" w:rsidRDefault="00DA46C8" w:rsidP="00DA46C8">
      <w:pPr>
        <w:spacing w:after="180"/>
        <w:rPr>
          <w:rFonts w:ascii="Times New Roman" w:hAnsi="Times New Roman"/>
          <w:b/>
          <w:bCs/>
          <w:sz w:val="20"/>
          <w:szCs w:val="20"/>
        </w:rPr>
      </w:pPr>
      <w:r w:rsidRPr="00DA46C8">
        <w:rPr>
          <w:rFonts w:ascii="Times New Roman" w:hAnsi="Times New Roman"/>
          <w:b/>
          <w:bCs/>
          <w:sz w:val="20"/>
          <w:szCs w:val="20"/>
        </w:rPr>
        <w:t xml:space="preserve">Proposal </w:t>
      </w:r>
      <w:r w:rsidR="009C769E">
        <w:rPr>
          <w:rFonts w:ascii="Times New Roman" w:hAnsi="Times New Roman" w:hint="eastAsia"/>
          <w:b/>
          <w:bCs/>
          <w:sz w:val="20"/>
          <w:szCs w:val="20"/>
        </w:rPr>
        <w:t>3</w:t>
      </w:r>
      <w:r w:rsidRPr="00DA46C8">
        <w:rPr>
          <w:rFonts w:ascii="Times New Roman" w:hAnsi="Times New Roman"/>
          <w:b/>
          <w:bCs/>
          <w:sz w:val="20"/>
          <w:szCs w:val="20"/>
        </w:rPr>
        <w:t xml:space="preserve">: Conduct research on the 6GR </w:t>
      </w:r>
      <w:r w:rsidR="0055080F">
        <w:rPr>
          <w:rFonts w:ascii="Times New Roman" w:hAnsi="Times New Roman" w:hint="eastAsia"/>
          <w:b/>
          <w:bCs/>
          <w:sz w:val="20"/>
          <w:szCs w:val="20"/>
        </w:rPr>
        <w:t>BS</w:t>
      </w:r>
      <w:r w:rsidRPr="00DA46C8">
        <w:rPr>
          <w:rFonts w:ascii="Times New Roman" w:hAnsi="Times New Roman"/>
          <w:b/>
          <w:bCs/>
          <w:sz w:val="20"/>
          <w:szCs w:val="20"/>
        </w:rPr>
        <w:t xml:space="preserve"> RF</w:t>
      </w:r>
      <w:r w:rsidR="00B77B1B">
        <w:rPr>
          <w:rFonts w:ascii="Times New Roman" w:hAnsi="Times New Roman" w:hint="eastAsia"/>
          <w:b/>
          <w:bCs/>
          <w:sz w:val="20"/>
          <w:szCs w:val="20"/>
        </w:rPr>
        <w:t xml:space="preserve"> requirements</w:t>
      </w:r>
      <w:r w:rsidRPr="00DA46C8">
        <w:rPr>
          <w:rFonts w:ascii="Times New Roman" w:hAnsi="Times New Roman"/>
          <w:b/>
          <w:bCs/>
          <w:sz w:val="20"/>
          <w:szCs w:val="20"/>
        </w:rPr>
        <w:t xml:space="preserve"> using the</w:t>
      </w:r>
      <w:r w:rsidR="00B77B1B" w:rsidRPr="00B77B1B">
        <w:t xml:space="preserve"> </w:t>
      </w:r>
      <w:r w:rsidR="00B77B1B" w:rsidRPr="00B77B1B">
        <w:rPr>
          <w:rFonts w:ascii="Times New Roman" w:hAnsi="Times New Roman"/>
          <w:b/>
          <w:bCs/>
          <w:sz w:val="20"/>
          <w:szCs w:val="20"/>
        </w:rPr>
        <w:t>frequency</w:t>
      </w:r>
      <w:r w:rsidR="00B77B1B">
        <w:rPr>
          <w:rFonts w:ascii="Times New Roman" w:hAnsi="Times New Roman" w:hint="eastAsia"/>
          <w:b/>
          <w:bCs/>
          <w:sz w:val="20"/>
          <w:szCs w:val="20"/>
        </w:rPr>
        <w:t xml:space="preserve"> around</w:t>
      </w:r>
      <w:r w:rsidRPr="00DA46C8">
        <w:rPr>
          <w:rFonts w:ascii="Times New Roman" w:hAnsi="Times New Roman"/>
          <w:b/>
          <w:bCs/>
          <w:sz w:val="20"/>
          <w:szCs w:val="20"/>
        </w:rPr>
        <w:t xml:space="preserve"> 7GHz, and consider enhancing the existing RF indicators, </w:t>
      </w:r>
      <w:r w:rsidR="0055080F">
        <w:rPr>
          <w:rFonts w:ascii="Times New Roman" w:hAnsi="Times New Roman" w:hint="eastAsia"/>
          <w:b/>
          <w:bCs/>
          <w:sz w:val="20"/>
          <w:szCs w:val="20"/>
        </w:rPr>
        <w:t xml:space="preserve">e.g. </w:t>
      </w:r>
      <w:r w:rsidRPr="00DA46C8">
        <w:rPr>
          <w:rFonts w:ascii="Times New Roman" w:hAnsi="Times New Roman"/>
          <w:b/>
          <w:bCs/>
          <w:sz w:val="20"/>
          <w:szCs w:val="20"/>
        </w:rPr>
        <w:t>EVM.</w:t>
      </w:r>
    </w:p>
    <w:p w14:paraId="07EA69AE" w14:textId="5B1F83AC" w:rsidR="00232F5E" w:rsidRPr="00232F5E" w:rsidRDefault="00232F5E" w:rsidP="00DA46C8">
      <w:pPr>
        <w:spacing w:after="180"/>
        <w:rPr>
          <w:rFonts w:ascii="Times New Roman" w:hAnsi="Times New Roman"/>
          <w:sz w:val="20"/>
          <w:szCs w:val="20"/>
        </w:rPr>
      </w:pPr>
      <w:r w:rsidRPr="00232F5E">
        <w:rPr>
          <w:rFonts w:ascii="Times New Roman" w:hAnsi="Times New Roman"/>
          <w:sz w:val="20"/>
          <w:szCs w:val="20"/>
        </w:rPr>
        <w:t>Regarding the types of 6G</w:t>
      </w:r>
      <w:r>
        <w:rPr>
          <w:rFonts w:ascii="Times New Roman" w:hAnsi="Times New Roman" w:hint="eastAsia"/>
          <w:sz w:val="20"/>
          <w:szCs w:val="20"/>
        </w:rPr>
        <w:t>R</w:t>
      </w:r>
      <w:r w:rsidRPr="00232F5E">
        <w:rPr>
          <w:rFonts w:ascii="Times New Roman" w:hAnsi="Times New Roman"/>
          <w:sz w:val="20"/>
          <w:szCs w:val="20"/>
        </w:rPr>
        <w:t xml:space="preserve"> </w:t>
      </w:r>
      <w:r>
        <w:rPr>
          <w:rFonts w:ascii="Times New Roman" w:hAnsi="Times New Roman" w:hint="eastAsia"/>
          <w:sz w:val="20"/>
          <w:szCs w:val="20"/>
        </w:rPr>
        <w:t>BS</w:t>
      </w:r>
      <w:r w:rsidRPr="00232F5E">
        <w:rPr>
          <w:rFonts w:ascii="Times New Roman" w:hAnsi="Times New Roman"/>
          <w:sz w:val="20"/>
          <w:szCs w:val="20"/>
        </w:rPr>
        <w:t xml:space="preserve">, for FR1, the current 1-C, 1-H and 1-O can </w:t>
      </w:r>
      <w:r>
        <w:rPr>
          <w:rFonts w:ascii="Times New Roman" w:hAnsi="Times New Roman" w:hint="eastAsia"/>
          <w:sz w:val="20"/>
          <w:szCs w:val="20"/>
        </w:rPr>
        <w:t>be considered</w:t>
      </w:r>
      <w:r w:rsidRPr="00232F5E">
        <w:rPr>
          <w:rFonts w:ascii="Times New Roman" w:hAnsi="Times New Roman"/>
          <w:sz w:val="20"/>
          <w:szCs w:val="20"/>
        </w:rPr>
        <w:t xml:space="preserve"> as a starting point. Among t</w:t>
      </w:r>
      <w:r>
        <w:rPr>
          <w:rFonts w:ascii="Times New Roman" w:hAnsi="Times New Roman" w:hint="eastAsia"/>
          <w:sz w:val="20"/>
          <w:szCs w:val="20"/>
        </w:rPr>
        <w:t>hese BS</w:t>
      </w:r>
      <w:r w:rsidRPr="00232F5E">
        <w:rPr>
          <w:rFonts w:ascii="Times New Roman" w:hAnsi="Times New Roman"/>
          <w:sz w:val="20"/>
          <w:szCs w:val="20"/>
        </w:rPr>
        <w:t xml:space="preserve">, the 1-H </w:t>
      </w:r>
      <w:r>
        <w:rPr>
          <w:rFonts w:ascii="Times New Roman" w:hAnsi="Times New Roman" w:hint="eastAsia"/>
          <w:sz w:val="20"/>
          <w:szCs w:val="20"/>
        </w:rPr>
        <w:t>BS</w:t>
      </w:r>
      <w:r w:rsidRPr="00232F5E">
        <w:rPr>
          <w:rFonts w:ascii="Times New Roman" w:hAnsi="Times New Roman"/>
          <w:sz w:val="20"/>
          <w:szCs w:val="20"/>
        </w:rPr>
        <w:t xml:space="preserve"> defines two sets of RF </w:t>
      </w:r>
      <w:r>
        <w:rPr>
          <w:rFonts w:ascii="Times New Roman" w:hAnsi="Times New Roman" w:hint="eastAsia"/>
          <w:sz w:val="20"/>
          <w:szCs w:val="20"/>
        </w:rPr>
        <w:t>requirements</w:t>
      </w:r>
      <w:r w:rsidRPr="00232F5E">
        <w:rPr>
          <w:rFonts w:ascii="Times New Roman" w:hAnsi="Times New Roman"/>
          <w:sz w:val="20"/>
          <w:szCs w:val="20"/>
        </w:rPr>
        <w:t>: conduct</w:t>
      </w:r>
      <w:r>
        <w:rPr>
          <w:rFonts w:ascii="Times New Roman" w:hAnsi="Times New Roman" w:hint="eastAsia"/>
          <w:sz w:val="20"/>
          <w:szCs w:val="20"/>
        </w:rPr>
        <w:t>ion requirements</w:t>
      </w:r>
      <w:r w:rsidRPr="00232F5E">
        <w:rPr>
          <w:rFonts w:ascii="Times New Roman" w:hAnsi="Times New Roman"/>
          <w:sz w:val="20"/>
          <w:szCs w:val="20"/>
        </w:rPr>
        <w:t xml:space="preserve"> and OTA</w:t>
      </w:r>
      <w:r>
        <w:rPr>
          <w:rFonts w:ascii="Times New Roman" w:hAnsi="Times New Roman" w:hint="eastAsia"/>
          <w:sz w:val="20"/>
          <w:szCs w:val="20"/>
        </w:rPr>
        <w:t xml:space="preserve"> requirements</w:t>
      </w:r>
      <w:r w:rsidRPr="00232F5E">
        <w:rPr>
          <w:rFonts w:ascii="Times New Roman" w:hAnsi="Times New Roman"/>
          <w:sz w:val="20"/>
          <w:szCs w:val="20"/>
        </w:rPr>
        <w:t xml:space="preserve">. From the perspective of cost reduction and </w:t>
      </w:r>
      <w:r>
        <w:rPr>
          <w:rFonts w:ascii="Times New Roman" w:hAnsi="Times New Roman" w:hint="eastAsia"/>
          <w:sz w:val="20"/>
          <w:szCs w:val="20"/>
        </w:rPr>
        <w:t>BS</w:t>
      </w:r>
      <w:r w:rsidRPr="00232F5E">
        <w:rPr>
          <w:rFonts w:ascii="Times New Roman" w:hAnsi="Times New Roman"/>
          <w:sz w:val="20"/>
          <w:szCs w:val="20"/>
        </w:rPr>
        <w:t xml:space="preserve"> energy saving, the conduct</w:t>
      </w:r>
      <w:r>
        <w:rPr>
          <w:rFonts w:ascii="Times New Roman" w:hAnsi="Times New Roman" w:hint="eastAsia"/>
          <w:sz w:val="20"/>
          <w:szCs w:val="20"/>
        </w:rPr>
        <w:t>ion</w:t>
      </w:r>
      <w:r w:rsidRPr="00232F5E">
        <w:rPr>
          <w:rFonts w:ascii="Times New Roman" w:hAnsi="Times New Roman"/>
          <w:sz w:val="20"/>
          <w:szCs w:val="20"/>
        </w:rPr>
        <w:t xml:space="preserve"> requirements for 1-H can be appropriately relaxed to create more flexibility for the selection of </w:t>
      </w:r>
      <w:r>
        <w:rPr>
          <w:rFonts w:ascii="Times New Roman" w:hAnsi="Times New Roman" w:hint="eastAsia"/>
          <w:sz w:val="20"/>
          <w:szCs w:val="20"/>
        </w:rPr>
        <w:t>BS</w:t>
      </w:r>
      <w:r w:rsidRPr="00232F5E">
        <w:rPr>
          <w:rFonts w:ascii="Times New Roman" w:hAnsi="Times New Roman"/>
          <w:sz w:val="20"/>
          <w:szCs w:val="20"/>
        </w:rPr>
        <w:t xml:space="preserve"> components. Similarly, from the perspective of flexibility, for 6G </w:t>
      </w:r>
      <w:proofErr w:type="spellStart"/>
      <w:r w:rsidRPr="00232F5E">
        <w:rPr>
          <w:rFonts w:ascii="Times New Roman" w:hAnsi="Times New Roman"/>
          <w:sz w:val="20"/>
          <w:szCs w:val="20"/>
        </w:rPr>
        <w:t>pico</w:t>
      </w:r>
      <w:proofErr w:type="spellEnd"/>
      <w:r w:rsidRPr="00232F5E">
        <w:rPr>
          <w:rFonts w:ascii="Times New Roman" w:hAnsi="Times New Roman"/>
          <w:sz w:val="20"/>
          <w:szCs w:val="20"/>
        </w:rPr>
        <w:t xml:space="preserve"> stations, it can be considered to reuse the components of Wi-Fi devices.</w:t>
      </w:r>
    </w:p>
    <w:p w14:paraId="29DF8CF3" w14:textId="505B51FC" w:rsidR="00232F5E" w:rsidRPr="00232F5E" w:rsidRDefault="00232F5E" w:rsidP="00DA46C8">
      <w:pPr>
        <w:spacing w:after="180"/>
        <w:rPr>
          <w:rFonts w:ascii="Times New Roman" w:hAnsi="Times New Roman"/>
          <w:b/>
          <w:bCs/>
          <w:sz w:val="20"/>
          <w:szCs w:val="20"/>
        </w:rPr>
      </w:pPr>
      <w:r w:rsidRPr="00232F5E">
        <w:rPr>
          <w:rFonts w:ascii="Times New Roman" w:hAnsi="Times New Roman"/>
          <w:b/>
          <w:bCs/>
          <w:sz w:val="20"/>
          <w:szCs w:val="20"/>
        </w:rPr>
        <w:t xml:space="preserve">Proposal </w:t>
      </w:r>
      <w:r>
        <w:rPr>
          <w:rFonts w:ascii="Times New Roman" w:hAnsi="Times New Roman" w:hint="eastAsia"/>
          <w:b/>
          <w:bCs/>
          <w:sz w:val="20"/>
          <w:szCs w:val="20"/>
        </w:rPr>
        <w:t>4</w:t>
      </w:r>
      <w:r w:rsidRPr="00232F5E">
        <w:rPr>
          <w:rFonts w:ascii="Times New Roman" w:hAnsi="Times New Roman"/>
          <w:b/>
          <w:bCs/>
          <w:sz w:val="20"/>
          <w:szCs w:val="20"/>
        </w:rPr>
        <w:t xml:space="preserve">: </w:t>
      </w:r>
      <w:r>
        <w:rPr>
          <w:rFonts w:ascii="Times New Roman" w:hAnsi="Times New Roman" w:hint="eastAsia"/>
          <w:b/>
          <w:bCs/>
          <w:sz w:val="20"/>
          <w:szCs w:val="20"/>
        </w:rPr>
        <w:t>Conduction requirements relaxation could be considered in 6G day-1.</w:t>
      </w:r>
    </w:p>
    <w:p w14:paraId="2AD155BC" w14:textId="1BA12661" w:rsidR="005B5C7C" w:rsidRPr="005B5C7C" w:rsidRDefault="005B5C7C" w:rsidP="005B5C7C">
      <w:pPr>
        <w:keepNext/>
        <w:keepLines/>
        <w:spacing w:beforeLines="50" w:before="156" w:afterLines="50" w:after="156"/>
        <w:outlineLvl w:val="2"/>
        <w:rPr>
          <w:rFonts w:ascii="Arial" w:eastAsia="Arial Unicode MS" w:hAnsi="Arial"/>
          <w:bCs/>
          <w:sz w:val="30"/>
          <w:szCs w:val="32"/>
        </w:rPr>
      </w:pPr>
      <w:r w:rsidRPr="005B5C7C">
        <w:rPr>
          <w:rFonts w:ascii="Arial" w:eastAsia="Arial Unicode MS" w:hAnsi="Arial" w:hint="eastAsia"/>
          <w:bCs/>
          <w:sz w:val="30"/>
          <w:szCs w:val="32"/>
        </w:rPr>
        <w:lastRenderedPageBreak/>
        <w:t>2.3 M</w:t>
      </w:r>
      <w:r w:rsidR="00BF2A25">
        <w:rPr>
          <w:rFonts w:ascii="Arial" w:eastAsia="Arial Unicode MS" w:hAnsi="Arial" w:hint="eastAsia"/>
          <w:bCs/>
          <w:sz w:val="30"/>
          <w:szCs w:val="32"/>
        </w:rPr>
        <w:t>SR</w:t>
      </w:r>
      <w:r w:rsidRPr="005B5C7C">
        <w:rPr>
          <w:rFonts w:ascii="Arial" w:eastAsia="Arial Unicode MS" w:hAnsi="Arial" w:hint="eastAsia"/>
          <w:bCs/>
          <w:sz w:val="30"/>
          <w:szCs w:val="32"/>
        </w:rPr>
        <w:t xml:space="preserve"> for 6GR BS</w:t>
      </w:r>
    </w:p>
    <w:p w14:paraId="11597BAE" w14:textId="6A250303" w:rsidR="00DA33EF" w:rsidRPr="00DA33EF" w:rsidRDefault="00DA33EF" w:rsidP="00DA33EF">
      <w:pPr>
        <w:spacing w:after="180"/>
        <w:rPr>
          <w:rFonts w:ascii="Times New Roman" w:hAnsi="Times New Roman"/>
          <w:sz w:val="20"/>
          <w:szCs w:val="20"/>
        </w:rPr>
      </w:pPr>
      <w:r w:rsidRPr="00DA33EF">
        <w:rPr>
          <w:rFonts w:ascii="Times New Roman" w:hAnsi="Times New Roman"/>
          <w:sz w:val="20"/>
          <w:szCs w:val="20"/>
        </w:rPr>
        <w:t xml:space="preserve">With the completion of the 6GR </w:t>
      </w:r>
      <w:r>
        <w:rPr>
          <w:rFonts w:ascii="Times New Roman" w:hAnsi="Times New Roman" w:hint="eastAsia"/>
          <w:sz w:val="20"/>
          <w:szCs w:val="20"/>
        </w:rPr>
        <w:t>day1 study</w:t>
      </w:r>
      <w:r w:rsidRPr="00DA33EF">
        <w:rPr>
          <w:rFonts w:ascii="Times New Roman" w:hAnsi="Times New Roman"/>
          <w:sz w:val="20"/>
          <w:szCs w:val="20"/>
        </w:rPr>
        <w:t xml:space="preserve">, the deployment of 6GR </w:t>
      </w:r>
      <w:r>
        <w:rPr>
          <w:rFonts w:ascii="Times New Roman" w:hAnsi="Times New Roman" w:hint="eastAsia"/>
          <w:sz w:val="20"/>
          <w:szCs w:val="20"/>
        </w:rPr>
        <w:t>BSs</w:t>
      </w:r>
      <w:r w:rsidRPr="00DA33EF">
        <w:rPr>
          <w:rFonts w:ascii="Times New Roman" w:hAnsi="Times New Roman"/>
          <w:sz w:val="20"/>
          <w:szCs w:val="20"/>
        </w:rPr>
        <w:t xml:space="preserve"> will also begin gradually. For many regions, during the deployment period of 6GR, LTE and NR </w:t>
      </w:r>
      <w:r>
        <w:rPr>
          <w:rFonts w:ascii="Times New Roman" w:hAnsi="Times New Roman" w:hint="eastAsia"/>
          <w:sz w:val="20"/>
          <w:szCs w:val="20"/>
        </w:rPr>
        <w:t>BS</w:t>
      </w:r>
      <w:r w:rsidRPr="00DA33EF">
        <w:rPr>
          <w:rFonts w:ascii="Times New Roman" w:hAnsi="Times New Roman"/>
          <w:sz w:val="20"/>
          <w:szCs w:val="20"/>
        </w:rPr>
        <w:t xml:space="preserve">s will still exist to ensure communication </w:t>
      </w:r>
      <w:r w:rsidR="00B77B1B">
        <w:rPr>
          <w:rFonts w:ascii="Times New Roman" w:hAnsi="Times New Roman" w:hint="eastAsia"/>
          <w:sz w:val="20"/>
          <w:szCs w:val="20"/>
        </w:rPr>
        <w:t>service</w:t>
      </w:r>
      <w:r w:rsidRPr="00DA33EF">
        <w:rPr>
          <w:rFonts w:ascii="Times New Roman" w:hAnsi="Times New Roman"/>
          <w:sz w:val="20"/>
          <w:szCs w:val="20"/>
        </w:rPr>
        <w:t xml:space="preserve">, especially </w:t>
      </w:r>
      <w:r>
        <w:rPr>
          <w:rFonts w:ascii="Times New Roman" w:hAnsi="Times New Roman" w:hint="eastAsia"/>
          <w:sz w:val="20"/>
          <w:szCs w:val="20"/>
        </w:rPr>
        <w:t>NR</w:t>
      </w:r>
      <w:r w:rsidRPr="00DA33EF">
        <w:rPr>
          <w:rFonts w:ascii="Times New Roman" w:hAnsi="Times New Roman"/>
          <w:sz w:val="20"/>
          <w:szCs w:val="20"/>
        </w:rPr>
        <w:t xml:space="preserve"> </w:t>
      </w:r>
      <w:r>
        <w:rPr>
          <w:rFonts w:ascii="Times New Roman" w:hAnsi="Times New Roman" w:hint="eastAsia"/>
          <w:sz w:val="20"/>
          <w:szCs w:val="20"/>
        </w:rPr>
        <w:t>BS</w:t>
      </w:r>
      <w:r w:rsidRPr="00DA33EF">
        <w:rPr>
          <w:rFonts w:ascii="Times New Roman" w:hAnsi="Times New Roman"/>
          <w:sz w:val="20"/>
          <w:szCs w:val="20"/>
        </w:rPr>
        <w:t>s. To ensure the communication experience of users</w:t>
      </w:r>
      <w:r>
        <w:rPr>
          <w:rFonts w:ascii="Times New Roman" w:hAnsi="Times New Roman" w:hint="eastAsia"/>
          <w:sz w:val="20"/>
          <w:szCs w:val="20"/>
        </w:rPr>
        <w:t xml:space="preserve"> </w:t>
      </w:r>
      <w:r w:rsidRPr="00DA33EF">
        <w:rPr>
          <w:rFonts w:ascii="Times New Roman" w:hAnsi="Times New Roman"/>
          <w:sz w:val="20"/>
          <w:szCs w:val="20"/>
        </w:rPr>
        <w:t>during the 6G</w:t>
      </w:r>
      <w:r>
        <w:rPr>
          <w:rFonts w:ascii="Times New Roman" w:hAnsi="Times New Roman" w:hint="eastAsia"/>
          <w:sz w:val="20"/>
          <w:szCs w:val="20"/>
        </w:rPr>
        <w:t>R</w:t>
      </w:r>
      <w:r w:rsidRPr="00DA33EF">
        <w:rPr>
          <w:rFonts w:ascii="Times New Roman" w:hAnsi="Times New Roman"/>
          <w:sz w:val="20"/>
          <w:szCs w:val="20"/>
        </w:rPr>
        <w:t xml:space="preserve"> deployment period, while maintaining the flexibility of spectrum usage and reducing the </w:t>
      </w:r>
      <w:r>
        <w:rPr>
          <w:rFonts w:ascii="Times New Roman" w:hAnsi="Times New Roman" w:hint="eastAsia"/>
          <w:sz w:val="20"/>
          <w:szCs w:val="20"/>
        </w:rPr>
        <w:t>deployment</w:t>
      </w:r>
      <w:r w:rsidRPr="00DA33EF">
        <w:rPr>
          <w:rFonts w:ascii="Times New Roman" w:hAnsi="Times New Roman"/>
          <w:sz w:val="20"/>
          <w:szCs w:val="20"/>
        </w:rPr>
        <w:t xml:space="preserve"> costs of operators, it is </w:t>
      </w:r>
      <w:r w:rsidR="00843A17">
        <w:rPr>
          <w:rFonts w:ascii="Times New Roman" w:hAnsi="Times New Roman" w:hint="eastAsia"/>
          <w:sz w:val="20"/>
          <w:szCs w:val="20"/>
        </w:rPr>
        <w:t>better</w:t>
      </w:r>
      <w:r w:rsidRPr="00DA33EF">
        <w:rPr>
          <w:rFonts w:ascii="Times New Roman" w:hAnsi="Times New Roman"/>
          <w:sz w:val="20"/>
          <w:szCs w:val="20"/>
        </w:rPr>
        <w:t xml:space="preserve"> to introduce </w:t>
      </w:r>
      <w:r>
        <w:rPr>
          <w:rFonts w:ascii="Times New Roman" w:hAnsi="Times New Roman" w:hint="eastAsia"/>
          <w:sz w:val="20"/>
          <w:szCs w:val="20"/>
        </w:rPr>
        <w:t>MSR (</w:t>
      </w:r>
      <w:r w:rsidRPr="00DA33EF">
        <w:rPr>
          <w:rFonts w:ascii="Times New Roman" w:hAnsi="Times New Roman"/>
          <w:sz w:val="20"/>
          <w:szCs w:val="20"/>
        </w:rPr>
        <w:t>Multi-Standard Radio</w:t>
      </w:r>
      <w:r>
        <w:rPr>
          <w:rFonts w:ascii="Times New Roman" w:hAnsi="Times New Roman" w:hint="eastAsia"/>
          <w:sz w:val="20"/>
          <w:szCs w:val="20"/>
        </w:rPr>
        <w:t>)</w:t>
      </w:r>
      <w:r w:rsidRPr="00DA33EF">
        <w:rPr>
          <w:rFonts w:ascii="Times New Roman" w:hAnsi="Times New Roman"/>
          <w:sz w:val="20"/>
          <w:szCs w:val="20"/>
        </w:rPr>
        <w:t xml:space="preserve"> for 6GR </w:t>
      </w:r>
      <w:r>
        <w:rPr>
          <w:rFonts w:ascii="Times New Roman" w:hAnsi="Times New Roman" w:hint="eastAsia"/>
          <w:sz w:val="20"/>
          <w:szCs w:val="20"/>
        </w:rPr>
        <w:t>BS</w:t>
      </w:r>
      <w:r w:rsidRPr="00DA33EF">
        <w:rPr>
          <w:rFonts w:ascii="Times New Roman" w:hAnsi="Times New Roman"/>
          <w:sz w:val="20"/>
          <w:szCs w:val="20"/>
        </w:rPr>
        <w:t xml:space="preserve">s. The introduction of MSR can accelerate the construction of 6GR networks, avoid duplicate </w:t>
      </w:r>
      <w:r w:rsidR="00ED2017">
        <w:rPr>
          <w:rFonts w:ascii="Times New Roman" w:hAnsi="Times New Roman" w:hint="eastAsia"/>
          <w:sz w:val="20"/>
          <w:szCs w:val="20"/>
        </w:rPr>
        <w:t>BS deployment</w:t>
      </w:r>
      <w:r w:rsidRPr="00DA33EF">
        <w:rPr>
          <w:rFonts w:ascii="Times New Roman" w:hAnsi="Times New Roman"/>
          <w:sz w:val="20"/>
          <w:szCs w:val="20"/>
        </w:rPr>
        <w:t xml:space="preserve"> and coverage gaps, and </w:t>
      </w:r>
      <w:r w:rsidR="00ED2017">
        <w:rPr>
          <w:rFonts w:ascii="Times New Roman" w:hAnsi="Times New Roman" w:hint="eastAsia"/>
          <w:sz w:val="20"/>
          <w:szCs w:val="20"/>
        </w:rPr>
        <w:t>also</w:t>
      </w:r>
      <w:r w:rsidRPr="00DA33EF">
        <w:rPr>
          <w:rFonts w:ascii="Times New Roman" w:hAnsi="Times New Roman"/>
          <w:sz w:val="20"/>
          <w:szCs w:val="20"/>
        </w:rPr>
        <w:t xml:space="preserve"> provide</w:t>
      </w:r>
      <w:r w:rsidR="00ED2017">
        <w:rPr>
          <w:rFonts w:ascii="Times New Roman" w:hAnsi="Times New Roman" w:hint="eastAsia"/>
          <w:sz w:val="20"/>
          <w:szCs w:val="20"/>
        </w:rPr>
        <w:t>s</w:t>
      </w:r>
      <w:r w:rsidRPr="00DA33EF">
        <w:rPr>
          <w:rFonts w:ascii="Times New Roman" w:hAnsi="Times New Roman"/>
          <w:sz w:val="20"/>
          <w:szCs w:val="20"/>
        </w:rPr>
        <w:t xml:space="preserve"> hardware support for MRSS.</w:t>
      </w:r>
    </w:p>
    <w:p w14:paraId="30EA8606" w14:textId="28F1747D" w:rsidR="00DA33EF" w:rsidRPr="00DA33EF" w:rsidRDefault="00DA33EF" w:rsidP="00DA33EF">
      <w:pPr>
        <w:spacing w:after="180"/>
        <w:rPr>
          <w:rFonts w:ascii="Times New Roman" w:hAnsi="Times New Roman"/>
          <w:b/>
          <w:bCs/>
          <w:sz w:val="20"/>
          <w:szCs w:val="20"/>
        </w:rPr>
      </w:pPr>
      <w:r w:rsidRPr="00DA33EF">
        <w:rPr>
          <w:rFonts w:ascii="Times New Roman" w:hAnsi="Times New Roman" w:hint="eastAsia"/>
          <w:b/>
          <w:bCs/>
          <w:sz w:val="20"/>
          <w:szCs w:val="20"/>
        </w:rPr>
        <w:t xml:space="preserve">Observation </w:t>
      </w:r>
      <w:r w:rsidR="009C769E">
        <w:rPr>
          <w:rFonts w:ascii="Times New Roman" w:hAnsi="Times New Roman" w:hint="eastAsia"/>
          <w:b/>
          <w:bCs/>
          <w:sz w:val="20"/>
          <w:szCs w:val="20"/>
        </w:rPr>
        <w:t>3</w:t>
      </w:r>
      <w:r w:rsidRPr="00DA33EF">
        <w:rPr>
          <w:rFonts w:ascii="Times New Roman" w:hAnsi="Times New Roman"/>
          <w:b/>
          <w:bCs/>
          <w:sz w:val="20"/>
          <w:szCs w:val="20"/>
        </w:rPr>
        <w:t>: MSR can provide hardware support for MRSS.</w:t>
      </w:r>
    </w:p>
    <w:p w14:paraId="3024566B" w14:textId="389D0A2E" w:rsidR="00DA33EF" w:rsidRPr="00DA33EF" w:rsidRDefault="00DA33EF" w:rsidP="00DA33EF">
      <w:pPr>
        <w:spacing w:after="180"/>
        <w:rPr>
          <w:rFonts w:ascii="Times New Roman" w:hAnsi="Times New Roman"/>
          <w:sz w:val="20"/>
          <w:szCs w:val="20"/>
        </w:rPr>
      </w:pPr>
      <w:r w:rsidRPr="00DA33EF">
        <w:rPr>
          <w:rFonts w:ascii="Times New Roman" w:hAnsi="Times New Roman"/>
          <w:sz w:val="20"/>
          <w:szCs w:val="20"/>
        </w:rPr>
        <w:t xml:space="preserve">For operators, the demand for MSR between NR and 6GR is more </w:t>
      </w:r>
      <w:r w:rsidR="00843A17">
        <w:rPr>
          <w:rFonts w:ascii="Times New Roman" w:hAnsi="Times New Roman" w:hint="eastAsia"/>
          <w:sz w:val="20"/>
          <w:szCs w:val="20"/>
        </w:rPr>
        <w:t>necessary</w:t>
      </w:r>
      <w:r w:rsidRPr="00DA33EF">
        <w:rPr>
          <w:rFonts w:ascii="Times New Roman" w:hAnsi="Times New Roman"/>
          <w:sz w:val="20"/>
          <w:szCs w:val="20"/>
        </w:rPr>
        <w:t xml:space="preserve">. On the one hand, the large-scale deployment of NR base stations and the deployment of future 6GR base stations can be advanced simultaneously. At the same time, considering the current </w:t>
      </w:r>
      <w:r w:rsidR="00843A17">
        <w:rPr>
          <w:rFonts w:ascii="Times New Roman" w:hAnsi="Times New Roman" w:hint="eastAsia"/>
          <w:sz w:val="20"/>
          <w:szCs w:val="20"/>
        </w:rPr>
        <w:t>important</w:t>
      </w:r>
      <w:r w:rsidRPr="00DA33EF">
        <w:rPr>
          <w:rFonts w:ascii="Times New Roman" w:hAnsi="Times New Roman"/>
          <w:sz w:val="20"/>
          <w:szCs w:val="20"/>
        </w:rPr>
        <w:t xml:space="preserve"> frequency bands of NR, such as n41, n78, and n79, all</w:t>
      </w:r>
      <w:r w:rsidR="00843A17">
        <w:rPr>
          <w:rFonts w:ascii="Times New Roman" w:hAnsi="Times New Roman" w:hint="eastAsia"/>
          <w:sz w:val="20"/>
          <w:szCs w:val="20"/>
        </w:rPr>
        <w:t xml:space="preserve"> of these bands</w:t>
      </w:r>
      <w:r w:rsidRPr="00DA33EF">
        <w:rPr>
          <w:rFonts w:ascii="Times New Roman" w:hAnsi="Times New Roman"/>
          <w:sz w:val="20"/>
          <w:szCs w:val="20"/>
        </w:rPr>
        <w:t xml:space="preserve"> have a bandwidth of </w:t>
      </w:r>
      <w:proofErr w:type="spellStart"/>
      <w:r w:rsidR="00843A17">
        <w:rPr>
          <w:rFonts w:ascii="Times New Roman" w:hAnsi="Times New Roman" w:hint="eastAsia"/>
          <w:sz w:val="20"/>
          <w:szCs w:val="20"/>
        </w:rPr>
        <w:t>arould</w:t>
      </w:r>
      <w:proofErr w:type="spellEnd"/>
      <w:r w:rsidRPr="00DA33EF">
        <w:rPr>
          <w:rFonts w:ascii="Times New Roman" w:hAnsi="Times New Roman"/>
          <w:sz w:val="20"/>
          <w:szCs w:val="20"/>
        </w:rPr>
        <w:t xml:space="preserve"> 200</w:t>
      </w:r>
      <w:r w:rsidR="00843A17">
        <w:rPr>
          <w:rFonts w:ascii="Times New Roman" w:hAnsi="Times New Roman" w:hint="eastAsia"/>
          <w:sz w:val="20"/>
          <w:szCs w:val="20"/>
        </w:rPr>
        <w:t xml:space="preserve"> </w:t>
      </w:r>
      <w:proofErr w:type="spellStart"/>
      <w:r w:rsidRPr="00DA33EF">
        <w:rPr>
          <w:rFonts w:ascii="Times New Roman" w:hAnsi="Times New Roman"/>
          <w:sz w:val="20"/>
          <w:szCs w:val="20"/>
        </w:rPr>
        <w:t>MHz</w:t>
      </w:r>
      <w:r w:rsidR="00843A17">
        <w:rPr>
          <w:rFonts w:ascii="Times New Roman" w:hAnsi="Times New Roman" w:hint="eastAsia"/>
          <w:sz w:val="20"/>
          <w:szCs w:val="20"/>
        </w:rPr>
        <w:t>.</w:t>
      </w:r>
      <w:proofErr w:type="spellEnd"/>
      <w:r w:rsidRPr="00DA33EF">
        <w:rPr>
          <w:rFonts w:ascii="Times New Roman" w:hAnsi="Times New Roman"/>
          <w:sz w:val="20"/>
          <w:szCs w:val="20"/>
        </w:rPr>
        <w:t xml:space="preserve"> </w:t>
      </w:r>
      <w:r w:rsidR="00843A17">
        <w:rPr>
          <w:rFonts w:ascii="Times New Roman" w:hAnsi="Times New Roman" w:hint="eastAsia"/>
          <w:sz w:val="20"/>
          <w:szCs w:val="20"/>
        </w:rPr>
        <w:t>T</w:t>
      </w:r>
      <w:r w:rsidRPr="00DA33EF">
        <w:rPr>
          <w:rFonts w:ascii="Times New Roman" w:hAnsi="Times New Roman"/>
          <w:sz w:val="20"/>
          <w:szCs w:val="20"/>
        </w:rPr>
        <w:t xml:space="preserve">hese bands are </w:t>
      </w:r>
      <w:r w:rsidR="00843A17">
        <w:rPr>
          <w:rFonts w:ascii="Times New Roman" w:hAnsi="Times New Roman" w:hint="eastAsia"/>
          <w:sz w:val="20"/>
          <w:szCs w:val="20"/>
        </w:rPr>
        <w:t>more</w:t>
      </w:r>
      <w:r w:rsidRPr="00DA33EF">
        <w:rPr>
          <w:rFonts w:ascii="Times New Roman" w:hAnsi="Times New Roman"/>
          <w:sz w:val="20"/>
          <w:szCs w:val="20"/>
        </w:rPr>
        <w:t xml:space="preserve"> likely to be </w:t>
      </w:r>
      <w:proofErr w:type="spellStart"/>
      <w:r w:rsidRPr="00DA33EF">
        <w:rPr>
          <w:rFonts w:ascii="Times New Roman" w:hAnsi="Times New Roman"/>
          <w:sz w:val="20"/>
          <w:szCs w:val="20"/>
        </w:rPr>
        <w:t>ref</w:t>
      </w:r>
      <w:r w:rsidR="00ED2017">
        <w:rPr>
          <w:rFonts w:ascii="Times New Roman" w:hAnsi="Times New Roman" w:hint="eastAsia"/>
          <w:sz w:val="20"/>
          <w:szCs w:val="20"/>
        </w:rPr>
        <w:t>ar</w:t>
      </w:r>
      <w:r w:rsidRPr="00DA33EF">
        <w:rPr>
          <w:rFonts w:ascii="Times New Roman" w:hAnsi="Times New Roman"/>
          <w:sz w:val="20"/>
          <w:szCs w:val="20"/>
        </w:rPr>
        <w:t>med</w:t>
      </w:r>
      <w:proofErr w:type="spellEnd"/>
      <w:r w:rsidRPr="00DA33EF">
        <w:rPr>
          <w:rFonts w:ascii="Times New Roman" w:hAnsi="Times New Roman"/>
          <w:sz w:val="20"/>
          <w:szCs w:val="20"/>
        </w:rPr>
        <w:t xml:space="preserve"> to 6GR</w:t>
      </w:r>
      <w:r w:rsidR="00843A17">
        <w:rPr>
          <w:rFonts w:ascii="Times New Roman" w:hAnsi="Times New Roman" w:hint="eastAsia"/>
          <w:sz w:val="20"/>
          <w:szCs w:val="20"/>
        </w:rPr>
        <w:t xml:space="preserve"> bands</w:t>
      </w:r>
      <w:r w:rsidRPr="00DA33EF">
        <w:rPr>
          <w:rFonts w:ascii="Times New Roman" w:hAnsi="Times New Roman"/>
          <w:sz w:val="20"/>
          <w:szCs w:val="20"/>
        </w:rPr>
        <w:t xml:space="preserve"> in the future. </w:t>
      </w:r>
      <w:r w:rsidR="00843A17">
        <w:rPr>
          <w:rFonts w:ascii="Times New Roman" w:hAnsi="Times New Roman" w:hint="eastAsia"/>
          <w:sz w:val="20"/>
          <w:szCs w:val="20"/>
        </w:rPr>
        <w:t>T</w:t>
      </w:r>
      <w:r w:rsidRPr="00DA33EF">
        <w:rPr>
          <w:rFonts w:ascii="Times New Roman" w:hAnsi="Times New Roman"/>
          <w:sz w:val="20"/>
          <w:szCs w:val="20"/>
        </w:rPr>
        <w:t>he priority of MSR between 6GR and NR is relatively high.</w:t>
      </w:r>
    </w:p>
    <w:p w14:paraId="7D141039" w14:textId="5F8DFDB1" w:rsidR="00DA33EF" w:rsidRPr="00ED2017" w:rsidRDefault="00ED2017" w:rsidP="00DA33EF">
      <w:pPr>
        <w:spacing w:after="180"/>
        <w:rPr>
          <w:rFonts w:ascii="Times New Roman" w:hAnsi="Times New Roman"/>
          <w:b/>
          <w:bCs/>
          <w:sz w:val="20"/>
          <w:szCs w:val="20"/>
        </w:rPr>
      </w:pPr>
      <w:r w:rsidRPr="00ED2017">
        <w:rPr>
          <w:rFonts w:ascii="Times New Roman" w:hAnsi="Times New Roman"/>
          <w:b/>
          <w:bCs/>
          <w:sz w:val="20"/>
          <w:szCs w:val="20"/>
        </w:rPr>
        <w:t xml:space="preserve">Observation </w:t>
      </w:r>
      <w:r w:rsidR="009C769E">
        <w:rPr>
          <w:rFonts w:ascii="Times New Roman" w:hAnsi="Times New Roman" w:hint="eastAsia"/>
          <w:b/>
          <w:bCs/>
          <w:sz w:val="20"/>
          <w:szCs w:val="20"/>
        </w:rPr>
        <w:t>4</w:t>
      </w:r>
      <w:r w:rsidR="00DA33EF" w:rsidRPr="00ED2017">
        <w:rPr>
          <w:rFonts w:ascii="Times New Roman" w:hAnsi="Times New Roman"/>
          <w:b/>
          <w:bCs/>
          <w:sz w:val="20"/>
          <w:szCs w:val="20"/>
        </w:rPr>
        <w:t xml:space="preserve">: </w:t>
      </w:r>
      <w:r w:rsidR="00843A17">
        <w:rPr>
          <w:rFonts w:ascii="Times New Roman" w:hAnsi="Times New Roman" w:hint="eastAsia"/>
          <w:b/>
          <w:bCs/>
          <w:sz w:val="20"/>
          <w:szCs w:val="20"/>
        </w:rPr>
        <w:t>Some NR bands,</w:t>
      </w:r>
      <w:r w:rsidR="00DA33EF" w:rsidRPr="00ED2017">
        <w:rPr>
          <w:rFonts w:ascii="Times New Roman" w:hAnsi="Times New Roman"/>
          <w:b/>
          <w:bCs/>
          <w:sz w:val="20"/>
          <w:szCs w:val="20"/>
        </w:rPr>
        <w:t xml:space="preserve"> such as n41, n78, and n79 have a bandwidth of about 200 MHz, </w:t>
      </w:r>
      <w:r w:rsidR="00843A17">
        <w:rPr>
          <w:rFonts w:ascii="Times New Roman" w:hAnsi="Times New Roman" w:hint="eastAsia"/>
          <w:b/>
          <w:bCs/>
          <w:sz w:val="20"/>
          <w:szCs w:val="20"/>
        </w:rPr>
        <w:t>are more</w:t>
      </w:r>
      <w:r w:rsidR="00DA33EF" w:rsidRPr="00ED2017">
        <w:rPr>
          <w:rFonts w:ascii="Times New Roman" w:hAnsi="Times New Roman"/>
          <w:b/>
          <w:bCs/>
          <w:sz w:val="20"/>
          <w:szCs w:val="20"/>
        </w:rPr>
        <w:t xml:space="preserve"> likely to be </w:t>
      </w:r>
      <w:proofErr w:type="spellStart"/>
      <w:r w:rsidR="00DA33EF" w:rsidRPr="00ED2017">
        <w:rPr>
          <w:rFonts w:ascii="Times New Roman" w:hAnsi="Times New Roman"/>
          <w:b/>
          <w:bCs/>
          <w:sz w:val="20"/>
          <w:szCs w:val="20"/>
        </w:rPr>
        <w:t>refarmed</w:t>
      </w:r>
      <w:proofErr w:type="spellEnd"/>
      <w:r w:rsidR="00DA33EF" w:rsidRPr="00ED2017">
        <w:rPr>
          <w:rFonts w:ascii="Times New Roman" w:hAnsi="Times New Roman"/>
          <w:b/>
          <w:bCs/>
          <w:sz w:val="20"/>
          <w:szCs w:val="20"/>
        </w:rPr>
        <w:t xml:space="preserve"> to 6GR</w:t>
      </w:r>
      <w:r w:rsidR="00843A17">
        <w:rPr>
          <w:rFonts w:ascii="Times New Roman" w:hAnsi="Times New Roman" w:hint="eastAsia"/>
          <w:b/>
          <w:bCs/>
          <w:sz w:val="20"/>
          <w:szCs w:val="20"/>
        </w:rPr>
        <w:t xml:space="preserve"> bands</w:t>
      </w:r>
      <w:r w:rsidR="00DA33EF" w:rsidRPr="00ED2017">
        <w:rPr>
          <w:rFonts w:ascii="Times New Roman" w:hAnsi="Times New Roman"/>
          <w:b/>
          <w:bCs/>
          <w:sz w:val="20"/>
          <w:szCs w:val="20"/>
        </w:rPr>
        <w:t xml:space="preserve"> in the future.</w:t>
      </w:r>
    </w:p>
    <w:p w14:paraId="05BF543F" w14:textId="70AB50E0" w:rsidR="00DA33EF" w:rsidRPr="00ED2017" w:rsidRDefault="00DA33EF" w:rsidP="00DA33EF">
      <w:pPr>
        <w:spacing w:after="180"/>
        <w:rPr>
          <w:rFonts w:ascii="Times New Roman" w:hAnsi="Times New Roman"/>
          <w:b/>
          <w:bCs/>
          <w:sz w:val="20"/>
          <w:szCs w:val="20"/>
        </w:rPr>
      </w:pPr>
      <w:r w:rsidRPr="00ED2017">
        <w:rPr>
          <w:rFonts w:ascii="Times New Roman" w:hAnsi="Times New Roman"/>
          <w:b/>
          <w:bCs/>
          <w:sz w:val="20"/>
          <w:szCs w:val="20"/>
        </w:rPr>
        <w:t xml:space="preserve">Proposal </w:t>
      </w:r>
      <w:r w:rsidR="00232F5E">
        <w:rPr>
          <w:rFonts w:ascii="Times New Roman" w:hAnsi="Times New Roman" w:hint="eastAsia"/>
          <w:b/>
          <w:bCs/>
          <w:sz w:val="20"/>
          <w:szCs w:val="20"/>
        </w:rPr>
        <w:t>5</w:t>
      </w:r>
      <w:r w:rsidRPr="00ED2017">
        <w:rPr>
          <w:rFonts w:ascii="Times New Roman" w:hAnsi="Times New Roman"/>
          <w:b/>
          <w:bCs/>
          <w:sz w:val="20"/>
          <w:szCs w:val="20"/>
        </w:rPr>
        <w:t xml:space="preserve">: 6GR BS </w:t>
      </w:r>
      <w:r w:rsidR="00843A17">
        <w:rPr>
          <w:rFonts w:ascii="Times New Roman" w:hAnsi="Times New Roman" w:hint="eastAsia"/>
          <w:b/>
          <w:bCs/>
          <w:sz w:val="20"/>
          <w:szCs w:val="20"/>
        </w:rPr>
        <w:t>should</w:t>
      </w:r>
      <w:r w:rsidRPr="00ED2017">
        <w:rPr>
          <w:rFonts w:ascii="Times New Roman" w:hAnsi="Times New Roman"/>
          <w:b/>
          <w:bCs/>
          <w:sz w:val="20"/>
          <w:szCs w:val="20"/>
        </w:rPr>
        <w:t xml:space="preserve"> support MSR, and MSR between 6GR and NR </w:t>
      </w:r>
      <w:r w:rsidR="00ED2017">
        <w:rPr>
          <w:rFonts w:ascii="Times New Roman" w:hAnsi="Times New Roman" w:hint="eastAsia"/>
          <w:b/>
          <w:bCs/>
          <w:sz w:val="20"/>
          <w:szCs w:val="20"/>
        </w:rPr>
        <w:t xml:space="preserve">has </w:t>
      </w:r>
      <w:r w:rsidRPr="00ED2017">
        <w:rPr>
          <w:rFonts w:ascii="Times New Roman" w:hAnsi="Times New Roman"/>
          <w:b/>
          <w:bCs/>
          <w:sz w:val="20"/>
          <w:szCs w:val="20"/>
        </w:rPr>
        <w:t>high</w:t>
      </w:r>
      <w:r w:rsidR="00ED2017">
        <w:rPr>
          <w:rFonts w:ascii="Times New Roman" w:hAnsi="Times New Roman" w:hint="eastAsia"/>
          <w:b/>
          <w:bCs/>
          <w:sz w:val="20"/>
          <w:szCs w:val="20"/>
        </w:rPr>
        <w:t xml:space="preserve"> priority</w:t>
      </w:r>
      <w:r w:rsidRPr="00ED2017">
        <w:rPr>
          <w:rFonts w:ascii="Times New Roman" w:hAnsi="Times New Roman"/>
          <w:b/>
          <w:bCs/>
          <w:sz w:val="20"/>
          <w:szCs w:val="20"/>
        </w:rPr>
        <w:t>.</w:t>
      </w:r>
    </w:p>
    <w:p w14:paraId="6B499A5D" w14:textId="052B3C42" w:rsidR="00DA33EF" w:rsidRPr="00ED2017" w:rsidRDefault="00DA33EF" w:rsidP="00DA33EF">
      <w:pPr>
        <w:spacing w:after="180"/>
        <w:rPr>
          <w:rFonts w:ascii="Times New Roman" w:hAnsi="Times New Roman"/>
          <w:b/>
          <w:bCs/>
          <w:sz w:val="20"/>
          <w:szCs w:val="20"/>
        </w:rPr>
      </w:pPr>
      <w:r w:rsidRPr="00ED2017">
        <w:rPr>
          <w:rFonts w:ascii="Times New Roman" w:hAnsi="Times New Roman"/>
          <w:b/>
          <w:bCs/>
          <w:sz w:val="20"/>
          <w:szCs w:val="20"/>
        </w:rPr>
        <w:t xml:space="preserve">Proposal </w:t>
      </w:r>
      <w:r w:rsidR="00232F5E">
        <w:rPr>
          <w:rFonts w:ascii="Times New Roman" w:hAnsi="Times New Roman" w:hint="eastAsia"/>
          <w:b/>
          <w:bCs/>
          <w:sz w:val="20"/>
          <w:szCs w:val="20"/>
        </w:rPr>
        <w:t>6</w:t>
      </w:r>
      <w:r w:rsidRPr="00ED2017">
        <w:rPr>
          <w:rFonts w:ascii="Times New Roman" w:hAnsi="Times New Roman"/>
          <w:b/>
          <w:bCs/>
          <w:sz w:val="20"/>
          <w:szCs w:val="20"/>
        </w:rPr>
        <w:t xml:space="preserve">: </w:t>
      </w:r>
      <w:r w:rsidR="00843A17">
        <w:rPr>
          <w:rFonts w:ascii="Times New Roman" w:hAnsi="Times New Roman" w:hint="eastAsia"/>
          <w:b/>
          <w:bCs/>
          <w:sz w:val="20"/>
          <w:szCs w:val="20"/>
        </w:rPr>
        <w:t>BS RF requirements related to MSR should be studied</w:t>
      </w:r>
      <w:r w:rsidRPr="00ED2017">
        <w:rPr>
          <w:rFonts w:ascii="Times New Roman" w:hAnsi="Times New Roman"/>
          <w:b/>
          <w:bCs/>
          <w:sz w:val="20"/>
          <w:szCs w:val="20"/>
        </w:rPr>
        <w:t>.</w:t>
      </w:r>
    </w:p>
    <w:p w14:paraId="0361A1F8" w14:textId="3B8FEBFA" w:rsidR="00BF2A25" w:rsidRDefault="00BF2A25" w:rsidP="00BF2A25">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2.4 C</w:t>
      </w:r>
      <w:r w:rsidRPr="00BF2A25">
        <w:rPr>
          <w:rFonts w:ascii="Arial" w:eastAsia="Arial Unicode MS" w:hAnsi="Arial"/>
          <w:bCs/>
          <w:sz w:val="30"/>
          <w:szCs w:val="32"/>
        </w:rPr>
        <w:t>oexistence study</w:t>
      </w:r>
    </w:p>
    <w:p w14:paraId="70D2505A" w14:textId="14BFC2B8" w:rsidR="008646B0" w:rsidRDefault="009C769E" w:rsidP="008646B0">
      <w:pPr>
        <w:spacing w:after="180"/>
        <w:rPr>
          <w:rFonts w:ascii="Times New Roman" w:hAnsi="Times New Roman"/>
          <w:sz w:val="20"/>
          <w:szCs w:val="20"/>
        </w:rPr>
      </w:pPr>
      <w:r w:rsidRPr="009C769E">
        <w:rPr>
          <w:rFonts w:ascii="Times New Roman" w:hAnsi="Times New Roman"/>
          <w:sz w:val="20"/>
          <w:szCs w:val="20"/>
        </w:rPr>
        <w:t>In addition to considering coexistence with LTE and NR, studies on coexistence with other technologies should also be conducted within the scope of 6G</w:t>
      </w:r>
      <w:r>
        <w:rPr>
          <w:rFonts w:ascii="Times New Roman" w:hAnsi="Times New Roman" w:hint="eastAsia"/>
          <w:sz w:val="20"/>
          <w:szCs w:val="20"/>
        </w:rPr>
        <w:t>R</w:t>
      </w:r>
      <w:r w:rsidRPr="009C769E">
        <w:rPr>
          <w:rFonts w:ascii="Times New Roman" w:hAnsi="Times New Roman"/>
          <w:sz w:val="20"/>
          <w:szCs w:val="20"/>
        </w:rPr>
        <w:t xml:space="preserve"> study scope, such as coexistence with SBFD</w:t>
      </w:r>
      <w:r w:rsidR="00843A17">
        <w:rPr>
          <w:rFonts w:ascii="Times New Roman" w:hAnsi="Times New Roman" w:hint="eastAsia"/>
          <w:sz w:val="20"/>
          <w:szCs w:val="20"/>
        </w:rPr>
        <w:t xml:space="preserve"> or NTN</w:t>
      </w:r>
      <w:r w:rsidRPr="009C769E">
        <w:rPr>
          <w:rFonts w:ascii="Times New Roman" w:hAnsi="Times New Roman"/>
          <w:sz w:val="20"/>
          <w:szCs w:val="20"/>
        </w:rPr>
        <w:t xml:space="preserve">. </w:t>
      </w:r>
      <w:r w:rsidR="00032CAA" w:rsidRPr="00032CAA">
        <w:rPr>
          <w:rFonts w:ascii="Times New Roman" w:hAnsi="Times New Roman"/>
          <w:sz w:val="20"/>
          <w:szCs w:val="20"/>
        </w:rPr>
        <w:t xml:space="preserve">Take SBFD as an example. Although R19 conducted some coexistence research in </w:t>
      </w:r>
      <w:r w:rsidR="00032CAA">
        <w:rPr>
          <w:rFonts w:ascii="Times New Roman" w:hAnsi="Times New Roman" w:hint="eastAsia"/>
          <w:sz w:val="20"/>
          <w:szCs w:val="20"/>
        </w:rPr>
        <w:t>some</w:t>
      </w:r>
      <w:r w:rsidR="00032CAA" w:rsidRPr="00032CAA">
        <w:rPr>
          <w:rFonts w:ascii="Times New Roman" w:hAnsi="Times New Roman"/>
          <w:sz w:val="20"/>
          <w:szCs w:val="20"/>
        </w:rPr>
        <w:t xml:space="preserve"> scenarios and defined</w:t>
      </w:r>
      <w:r w:rsidR="00032CAA">
        <w:rPr>
          <w:rFonts w:ascii="Times New Roman" w:hAnsi="Times New Roman" w:hint="eastAsia"/>
          <w:sz w:val="20"/>
          <w:szCs w:val="20"/>
        </w:rPr>
        <w:t xml:space="preserve"> related</w:t>
      </w:r>
      <w:r w:rsidR="00032CAA" w:rsidRPr="00032CAA">
        <w:rPr>
          <w:rFonts w:ascii="Times New Roman" w:hAnsi="Times New Roman"/>
          <w:sz w:val="20"/>
          <w:szCs w:val="20"/>
        </w:rPr>
        <w:t xml:space="preserve"> </w:t>
      </w:r>
      <w:r w:rsidR="00032CAA">
        <w:rPr>
          <w:rFonts w:ascii="Times New Roman" w:hAnsi="Times New Roman" w:hint="eastAsia"/>
          <w:sz w:val="20"/>
          <w:szCs w:val="20"/>
        </w:rPr>
        <w:t>RF requirements</w:t>
      </w:r>
      <w:r w:rsidR="00032CAA" w:rsidRPr="00032CAA">
        <w:rPr>
          <w:rFonts w:ascii="Times New Roman" w:hAnsi="Times New Roman"/>
          <w:sz w:val="20"/>
          <w:szCs w:val="20"/>
        </w:rPr>
        <w:t>, the introduction of new 6G</w:t>
      </w:r>
      <w:r w:rsidR="00032CAA">
        <w:rPr>
          <w:rFonts w:ascii="Times New Roman" w:hAnsi="Times New Roman" w:hint="eastAsia"/>
          <w:sz w:val="20"/>
          <w:szCs w:val="20"/>
        </w:rPr>
        <w:t>R</w:t>
      </w:r>
      <w:r w:rsidR="00032CAA" w:rsidRPr="00032CAA">
        <w:rPr>
          <w:rFonts w:ascii="Times New Roman" w:hAnsi="Times New Roman"/>
          <w:sz w:val="20"/>
          <w:szCs w:val="20"/>
        </w:rPr>
        <w:t xml:space="preserve"> frequencies and scenarios may be able to further enhance these r</w:t>
      </w:r>
      <w:r w:rsidR="00032CAA">
        <w:rPr>
          <w:rFonts w:ascii="Times New Roman" w:hAnsi="Times New Roman" w:hint="eastAsia"/>
          <w:sz w:val="20"/>
          <w:szCs w:val="20"/>
        </w:rPr>
        <w:t>equirements</w:t>
      </w:r>
      <w:r w:rsidR="00032CAA" w:rsidRPr="00032CAA">
        <w:rPr>
          <w:rFonts w:ascii="Times New Roman" w:hAnsi="Times New Roman"/>
          <w:sz w:val="20"/>
          <w:szCs w:val="20"/>
        </w:rPr>
        <w:t>.</w:t>
      </w:r>
      <w:r w:rsidRPr="009C769E">
        <w:rPr>
          <w:rFonts w:ascii="Times New Roman" w:hAnsi="Times New Roman"/>
          <w:sz w:val="20"/>
          <w:szCs w:val="20"/>
        </w:rPr>
        <w:t xml:space="preserve"> </w:t>
      </w:r>
      <w:r w:rsidR="00032CAA" w:rsidRPr="00032CAA">
        <w:rPr>
          <w:rFonts w:ascii="Times New Roman" w:hAnsi="Times New Roman"/>
          <w:sz w:val="20"/>
          <w:szCs w:val="20"/>
        </w:rPr>
        <w:t xml:space="preserve">The coexistence research </w:t>
      </w:r>
      <w:r w:rsidR="00032CAA">
        <w:rPr>
          <w:rFonts w:ascii="Times New Roman" w:hAnsi="Times New Roman" w:hint="eastAsia"/>
          <w:sz w:val="20"/>
          <w:szCs w:val="20"/>
        </w:rPr>
        <w:t xml:space="preserve">in 6G </w:t>
      </w:r>
      <w:r w:rsidR="00032CAA" w:rsidRPr="00032CAA">
        <w:rPr>
          <w:rFonts w:ascii="Times New Roman" w:hAnsi="Times New Roman"/>
          <w:sz w:val="20"/>
          <w:szCs w:val="20"/>
        </w:rPr>
        <w:t>should be conducted based on the actual deployment scenario</w:t>
      </w:r>
      <w:r w:rsidR="00032CAA">
        <w:rPr>
          <w:rFonts w:ascii="Times New Roman" w:hAnsi="Times New Roman" w:hint="eastAsia"/>
          <w:sz w:val="20"/>
          <w:szCs w:val="20"/>
        </w:rPr>
        <w:t>s</w:t>
      </w:r>
      <w:r w:rsidR="00032CAA" w:rsidRPr="00032CAA">
        <w:rPr>
          <w:rFonts w:ascii="Times New Roman" w:hAnsi="Times New Roman"/>
          <w:sz w:val="20"/>
          <w:szCs w:val="20"/>
        </w:rPr>
        <w:t xml:space="preserve"> </w:t>
      </w:r>
      <w:r w:rsidR="00032CAA">
        <w:rPr>
          <w:rFonts w:ascii="Times New Roman" w:hAnsi="Times New Roman" w:hint="eastAsia"/>
          <w:sz w:val="20"/>
          <w:szCs w:val="20"/>
        </w:rPr>
        <w:t>in the future</w:t>
      </w:r>
      <w:r w:rsidR="00032CAA" w:rsidRPr="00032CAA">
        <w:rPr>
          <w:rFonts w:ascii="Times New Roman" w:hAnsi="Times New Roman"/>
          <w:sz w:val="20"/>
          <w:szCs w:val="20"/>
        </w:rPr>
        <w:t>.</w:t>
      </w:r>
      <w:r w:rsidR="00032CAA">
        <w:rPr>
          <w:rFonts w:ascii="Times New Roman" w:hAnsi="Times New Roman" w:hint="eastAsia"/>
          <w:sz w:val="20"/>
          <w:szCs w:val="20"/>
        </w:rPr>
        <w:t xml:space="preserve"> </w:t>
      </w:r>
      <w:r w:rsidRPr="009C769E">
        <w:rPr>
          <w:rFonts w:ascii="Times New Roman" w:hAnsi="Times New Roman"/>
          <w:sz w:val="20"/>
          <w:szCs w:val="20"/>
        </w:rPr>
        <w:t xml:space="preserve">Therefore, it is recommended to revisit whether the current only coexistence research can be applicable to the </w:t>
      </w:r>
      <w:r w:rsidR="00032CAA">
        <w:rPr>
          <w:rFonts w:ascii="Times New Roman" w:hAnsi="Times New Roman" w:hint="eastAsia"/>
          <w:sz w:val="20"/>
          <w:szCs w:val="20"/>
        </w:rPr>
        <w:t>network</w:t>
      </w:r>
      <w:r w:rsidRPr="009C769E">
        <w:rPr>
          <w:rFonts w:ascii="Times New Roman" w:hAnsi="Times New Roman"/>
          <w:sz w:val="20"/>
          <w:szCs w:val="20"/>
        </w:rPr>
        <w:t xml:space="preserve"> deployment of 6G.</w:t>
      </w:r>
    </w:p>
    <w:p w14:paraId="3F2CE5E7" w14:textId="0ABBEDA9" w:rsidR="009C769E" w:rsidRDefault="009C769E" w:rsidP="00BF2A25">
      <w:pPr>
        <w:spacing w:after="180"/>
        <w:rPr>
          <w:rFonts w:ascii="Times New Roman" w:hAnsi="Times New Roman"/>
          <w:b/>
          <w:bCs/>
          <w:sz w:val="20"/>
          <w:szCs w:val="20"/>
        </w:rPr>
      </w:pPr>
      <w:r w:rsidRPr="009C769E">
        <w:rPr>
          <w:rFonts w:ascii="Times New Roman" w:hAnsi="Times New Roman"/>
          <w:b/>
          <w:bCs/>
          <w:sz w:val="20"/>
          <w:szCs w:val="20"/>
        </w:rPr>
        <w:t xml:space="preserve">Proposal </w:t>
      </w:r>
      <w:r w:rsidR="00232F5E">
        <w:rPr>
          <w:rFonts w:ascii="Times New Roman" w:hAnsi="Times New Roman" w:hint="eastAsia"/>
          <w:b/>
          <w:bCs/>
          <w:sz w:val="20"/>
          <w:szCs w:val="20"/>
        </w:rPr>
        <w:t>7</w:t>
      </w:r>
      <w:r w:rsidRPr="009C769E">
        <w:rPr>
          <w:rFonts w:ascii="Times New Roman" w:hAnsi="Times New Roman"/>
          <w:b/>
          <w:bCs/>
          <w:sz w:val="20"/>
          <w:szCs w:val="20"/>
        </w:rPr>
        <w:t xml:space="preserve">: </w:t>
      </w:r>
      <w:r w:rsidR="00032CAA">
        <w:rPr>
          <w:rFonts w:ascii="Times New Roman" w:hAnsi="Times New Roman" w:hint="eastAsia"/>
          <w:b/>
          <w:bCs/>
          <w:sz w:val="20"/>
          <w:szCs w:val="20"/>
        </w:rPr>
        <w:t>Legacy coexistence requirements should be revisited in 6G day1</w:t>
      </w:r>
      <w:r w:rsidRPr="009C769E">
        <w:rPr>
          <w:rFonts w:ascii="Times New Roman" w:hAnsi="Times New Roman"/>
          <w:b/>
          <w:bCs/>
          <w:sz w:val="20"/>
          <w:szCs w:val="20"/>
        </w:rPr>
        <w:t>.</w:t>
      </w:r>
    </w:p>
    <w:bookmarkEnd w:id="1"/>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0F6A5CDC" w14:textId="36383D0B" w:rsidR="00224688" w:rsidRDefault="00032CAA">
      <w:pPr>
        <w:spacing w:after="180"/>
        <w:rPr>
          <w:rFonts w:ascii="Times New Roman" w:hAnsi="Times New Roman"/>
          <w:b/>
          <w:bCs/>
          <w:sz w:val="20"/>
          <w:szCs w:val="20"/>
        </w:rPr>
      </w:pPr>
      <w:r w:rsidRPr="00032CAA">
        <w:rPr>
          <w:rFonts w:ascii="Times New Roman" w:hAnsi="Times New Roman"/>
          <w:b/>
          <w:bCs/>
          <w:sz w:val="20"/>
          <w:szCs w:val="20"/>
        </w:rPr>
        <w:t>Observation 1: Research related to SBFD BS has been continuously conducted in recent releases and has received supports from numerous operators and BS vendors.</w:t>
      </w:r>
    </w:p>
    <w:p w14:paraId="41AB0AC0" w14:textId="77777777" w:rsidR="00032CAA" w:rsidRPr="00032CAA" w:rsidRDefault="00032CAA" w:rsidP="00032CAA">
      <w:pPr>
        <w:spacing w:after="180"/>
        <w:rPr>
          <w:rFonts w:ascii="Times New Roman" w:hAnsi="Times New Roman"/>
          <w:b/>
          <w:bCs/>
          <w:sz w:val="20"/>
          <w:szCs w:val="20"/>
        </w:rPr>
      </w:pPr>
      <w:r w:rsidRPr="00032CAA">
        <w:rPr>
          <w:rFonts w:ascii="Times New Roman" w:hAnsi="Times New Roman"/>
          <w:b/>
          <w:bCs/>
          <w:sz w:val="20"/>
          <w:szCs w:val="20"/>
        </w:rPr>
        <w:t>Observation 2: Frequency around 7 GHz has the large bandwidth, which is beneficial for the deployment of SBFD BS.</w:t>
      </w:r>
    </w:p>
    <w:p w14:paraId="082D4723" w14:textId="59C84243" w:rsidR="00032CAA" w:rsidRDefault="00032CAA" w:rsidP="00032CAA">
      <w:pPr>
        <w:spacing w:after="180"/>
        <w:rPr>
          <w:rFonts w:ascii="Times New Roman" w:hAnsi="Times New Roman"/>
          <w:b/>
          <w:bCs/>
          <w:sz w:val="20"/>
          <w:szCs w:val="20"/>
        </w:rPr>
      </w:pPr>
      <w:r w:rsidRPr="00032CAA">
        <w:rPr>
          <w:rFonts w:ascii="Times New Roman" w:hAnsi="Times New Roman"/>
          <w:b/>
          <w:bCs/>
          <w:sz w:val="20"/>
          <w:szCs w:val="20"/>
        </w:rPr>
        <w:t>Proposal 1: SBFD BS should be defined in the 6G Day1.</w:t>
      </w:r>
    </w:p>
    <w:p w14:paraId="4B784D86" w14:textId="26ED929B" w:rsidR="00032CAA" w:rsidRDefault="007930EE" w:rsidP="00032CAA">
      <w:pPr>
        <w:spacing w:after="180"/>
        <w:rPr>
          <w:rFonts w:ascii="Times New Roman" w:hAnsi="Times New Roman"/>
          <w:b/>
          <w:bCs/>
          <w:sz w:val="20"/>
          <w:szCs w:val="20"/>
        </w:rPr>
      </w:pPr>
      <w:r w:rsidRPr="007930EE">
        <w:rPr>
          <w:rFonts w:ascii="Times New Roman" w:hAnsi="Times New Roman"/>
          <w:b/>
          <w:bCs/>
          <w:sz w:val="20"/>
          <w:szCs w:val="20"/>
        </w:rPr>
        <w:t>Proposal 2: The RF requirements for 5G NR BS could be set as starting point for the 6GR refarming bands.</w:t>
      </w:r>
    </w:p>
    <w:p w14:paraId="0EFF509C" w14:textId="18521BD9" w:rsidR="00032CAA" w:rsidRDefault="00032CAA" w:rsidP="00032CAA">
      <w:pPr>
        <w:spacing w:after="180"/>
        <w:rPr>
          <w:rFonts w:ascii="Times New Roman" w:hAnsi="Times New Roman"/>
          <w:b/>
          <w:bCs/>
          <w:sz w:val="20"/>
          <w:szCs w:val="20"/>
        </w:rPr>
      </w:pPr>
      <w:r w:rsidRPr="00032CAA">
        <w:rPr>
          <w:rFonts w:ascii="Times New Roman" w:hAnsi="Times New Roman"/>
          <w:b/>
          <w:bCs/>
          <w:sz w:val="20"/>
          <w:szCs w:val="20"/>
        </w:rPr>
        <w:t xml:space="preserve">Proposal 3: Conduct research on the 6GR BS RF requirements using the frequency around 7GHz, and consider </w:t>
      </w:r>
      <w:r w:rsidRPr="00032CAA">
        <w:rPr>
          <w:rFonts w:ascii="Times New Roman" w:hAnsi="Times New Roman"/>
          <w:b/>
          <w:bCs/>
          <w:sz w:val="20"/>
          <w:szCs w:val="20"/>
        </w:rPr>
        <w:lastRenderedPageBreak/>
        <w:t>enhancing the existing RF indicators, e.g. EVM.</w:t>
      </w:r>
    </w:p>
    <w:p w14:paraId="061E3B57" w14:textId="61BE0F61" w:rsidR="00032CAA" w:rsidRDefault="00032CAA" w:rsidP="00032CAA">
      <w:pPr>
        <w:spacing w:after="180"/>
        <w:rPr>
          <w:rFonts w:ascii="Times New Roman" w:hAnsi="Times New Roman"/>
          <w:b/>
          <w:bCs/>
          <w:sz w:val="20"/>
          <w:szCs w:val="20"/>
        </w:rPr>
      </w:pPr>
      <w:r w:rsidRPr="00032CAA">
        <w:rPr>
          <w:rFonts w:ascii="Times New Roman" w:hAnsi="Times New Roman"/>
          <w:b/>
          <w:bCs/>
          <w:sz w:val="20"/>
          <w:szCs w:val="20"/>
        </w:rPr>
        <w:t>Observation 3: MSR can provide hardware support for MRSS.</w:t>
      </w:r>
    </w:p>
    <w:p w14:paraId="02867775" w14:textId="7102BD26" w:rsidR="00232F5E" w:rsidRDefault="00232F5E" w:rsidP="00032CAA">
      <w:pPr>
        <w:spacing w:after="180"/>
        <w:rPr>
          <w:rFonts w:ascii="Times New Roman" w:hAnsi="Times New Roman"/>
          <w:b/>
          <w:bCs/>
          <w:sz w:val="20"/>
          <w:szCs w:val="20"/>
        </w:rPr>
      </w:pPr>
      <w:r w:rsidRPr="00232F5E">
        <w:rPr>
          <w:rFonts w:ascii="Times New Roman" w:hAnsi="Times New Roman"/>
          <w:b/>
          <w:bCs/>
          <w:sz w:val="20"/>
          <w:szCs w:val="20"/>
        </w:rPr>
        <w:t>Proposal 4: Conduction requirements relaxation could be considered in 6G day-1.</w:t>
      </w:r>
    </w:p>
    <w:p w14:paraId="4E92C775" w14:textId="13312610" w:rsidR="00032CAA" w:rsidRPr="00032CAA" w:rsidRDefault="00032CAA" w:rsidP="00032CAA">
      <w:pPr>
        <w:spacing w:after="180"/>
        <w:rPr>
          <w:rFonts w:ascii="Times New Roman" w:hAnsi="Times New Roman"/>
          <w:b/>
          <w:bCs/>
          <w:sz w:val="20"/>
          <w:szCs w:val="20"/>
        </w:rPr>
      </w:pPr>
      <w:r w:rsidRPr="00032CAA">
        <w:rPr>
          <w:rFonts w:ascii="Times New Roman" w:hAnsi="Times New Roman"/>
          <w:b/>
          <w:bCs/>
          <w:sz w:val="20"/>
          <w:szCs w:val="20"/>
        </w:rPr>
        <w:t xml:space="preserve">Observation 4: Some NR bands, such as n41, n78, and n79 have a bandwidth of about 200 MHz, are more likely to be </w:t>
      </w:r>
      <w:proofErr w:type="spellStart"/>
      <w:r w:rsidRPr="00032CAA">
        <w:rPr>
          <w:rFonts w:ascii="Times New Roman" w:hAnsi="Times New Roman"/>
          <w:b/>
          <w:bCs/>
          <w:sz w:val="20"/>
          <w:szCs w:val="20"/>
        </w:rPr>
        <w:t>refarmed</w:t>
      </w:r>
      <w:proofErr w:type="spellEnd"/>
      <w:r w:rsidRPr="00032CAA">
        <w:rPr>
          <w:rFonts w:ascii="Times New Roman" w:hAnsi="Times New Roman"/>
          <w:b/>
          <w:bCs/>
          <w:sz w:val="20"/>
          <w:szCs w:val="20"/>
        </w:rPr>
        <w:t xml:space="preserve"> to 6GR bands in the future.</w:t>
      </w:r>
    </w:p>
    <w:p w14:paraId="6FFAB907" w14:textId="76FC7B32" w:rsidR="00032CAA" w:rsidRPr="00032CAA" w:rsidRDefault="00032CAA" w:rsidP="00032CAA">
      <w:pPr>
        <w:spacing w:after="180"/>
        <w:rPr>
          <w:rFonts w:ascii="Times New Roman" w:hAnsi="Times New Roman"/>
          <w:b/>
          <w:bCs/>
          <w:sz w:val="20"/>
          <w:szCs w:val="20"/>
        </w:rPr>
      </w:pPr>
      <w:r w:rsidRPr="00032CAA">
        <w:rPr>
          <w:rFonts w:ascii="Times New Roman" w:hAnsi="Times New Roman"/>
          <w:b/>
          <w:bCs/>
          <w:sz w:val="20"/>
          <w:szCs w:val="20"/>
        </w:rPr>
        <w:t xml:space="preserve">Proposal </w:t>
      </w:r>
      <w:r w:rsidR="00232F5E">
        <w:rPr>
          <w:rFonts w:ascii="Times New Roman" w:hAnsi="Times New Roman" w:hint="eastAsia"/>
          <w:b/>
          <w:bCs/>
          <w:sz w:val="20"/>
          <w:szCs w:val="20"/>
        </w:rPr>
        <w:t>5</w:t>
      </w:r>
      <w:r w:rsidRPr="00032CAA">
        <w:rPr>
          <w:rFonts w:ascii="Times New Roman" w:hAnsi="Times New Roman"/>
          <w:b/>
          <w:bCs/>
          <w:sz w:val="20"/>
          <w:szCs w:val="20"/>
        </w:rPr>
        <w:t>: 6GR BS should support MSR, and MSR between 6GR and NR has high priority.</w:t>
      </w:r>
    </w:p>
    <w:p w14:paraId="64C79F27" w14:textId="15DBCEFF" w:rsidR="00032CAA" w:rsidRDefault="00032CAA" w:rsidP="00032CAA">
      <w:pPr>
        <w:spacing w:after="180"/>
        <w:rPr>
          <w:rFonts w:ascii="Times New Roman" w:hAnsi="Times New Roman"/>
          <w:b/>
          <w:bCs/>
          <w:sz w:val="20"/>
          <w:szCs w:val="20"/>
        </w:rPr>
      </w:pPr>
      <w:r w:rsidRPr="00032CAA">
        <w:rPr>
          <w:rFonts w:ascii="Times New Roman" w:hAnsi="Times New Roman"/>
          <w:b/>
          <w:bCs/>
          <w:sz w:val="20"/>
          <w:szCs w:val="20"/>
        </w:rPr>
        <w:t xml:space="preserve">Proposal </w:t>
      </w:r>
      <w:r w:rsidR="00232F5E">
        <w:rPr>
          <w:rFonts w:ascii="Times New Roman" w:hAnsi="Times New Roman" w:hint="eastAsia"/>
          <w:b/>
          <w:bCs/>
          <w:sz w:val="20"/>
          <w:szCs w:val="20"/>
        </w:rPr>
        <w:t>6</w:t>
      </w:r>
      <w:r w:rsidRPr="00032CAA">
        <w:rPr>
          <w:rFonts w:ascii="Times New Roman" w:hAnsi="Times New Roman"/>
          <w:b/>
          <w:bCs/>
          <w:sz w:val="20"/>
          <w:szCs w:val="20"/>
        </w:rPr>
        <w:t>: BS RF requirements related to MSR should be studied.</w:t>
      </w:r>
    </w:p>
    <w:p w14:paraId="23FE2AD4" w14:textId="3060EE67" w:rsidR="00032CAA" w:rsidRDefault="00032CAA" w:rsidP="00032CAA">
      <w:pPr>
        <w:spacing w:after="180"/>
        <w:rPr>
          <w:rFonts w:ascii="Times New Roman" w:hAnsi="Times New Roman"/>
          <w:b/>
          <w:bCs/>
          <w:sz w:val="20"/>
          <w:szCs w:val="20"/>
        </w:rPr>
      </w:pPr>
      <w:r w:rsidRPr="00032CAA">
        <w:rPr>
          <w:rFonts w:ascii="Times New Roman" w:hAnsi="Times New Roman"/>
          <w:b/>
          <w:bCs/>
          <w:sz w:val="20"/>
          <w:szCs w:val="20"/>
        </w:rPr>
        <w:t xml:space="preserve">Proposal </w:t>
      </w:r>
      <w:r w:rsidR="00232F5E">
        <w:rPr>
          <w:rFonts w:ascii="Times New Roman" w:hAnsi="Times New Roman" w:hint="eastAsia"/>
          <w:b/>
          <w:bCs/>
          <w:sz w:val="20"/>
          <w:szCs w:val="20"/>
        </w:rPr>
        <w:t>7</w:t>
      </w:r>
      <w:r w:rsidRPr="00032CAA">
        <w:rPr>
          <w:rFonts w:ascii="Times New Roman" w:hAnsi="Times New Roman"/>
          <w:b/>
          <w:bCs/>
          <w:sz w:val="20"/>
          <w:szCs w:val="20"/>
        </w:rPr>
        <w:t>: Legacy coexistence requirements should be revisited in 6G day1.</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088CB22A" w:rsidR="00DB6A7A" w:rsidRPr="004917DF" w:rsidRDefault="004917DF" w:rsidP="004917DF">
      <w:pPr>
        <w:pStyle w:val="af6"/>
        <w:numPr>
          <w:ilvl w:val="0"/>
          <w:numId w:val="7"/>
        </w:numPr>
        <w:ind w:firstLineChars="0"/>
        <w:rPr>
          <w:rFonts w:ascii="Times New Roman" w:hAnsi="Times New Roman"/>
          <w:sz w:val="20"/>
          <w:szCs w:val="20"/>
        </w:rPr>
      </w:pPr>
      <w:r w:rsidRPr="004917DF">
        <w:rPr>
          <w:rFonts w:ascii="Times New Roman" w:hAnsi="Times New Roman"/>
          <w:sz w:val="20"/>
          <w:szCs w:val="20"/>
        </w:rPr>
        <w:t>RP-251881, New SID: Study on 6G Radio, NTT DOCOMO (Moderator)</w:t>
      </w:r>
    </w:p>
    <w:sectPr w:rsidR="00DB6A7A" w:rsidRPr="004917DF">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C882E" w14:textId="77777777" w:rsidR="00CA1D94" w:rsidRDefault="00CA1D94">
      <w:r>
        <w:separator/>
      </w:r>
    </w:p>
  </w:endnote>
  <w:endnote w:type="continuationSeparator" w:id="0">
    <w:p w14:paraId="3A24BEE2" w14:textId="77777777" w:rsidR="00CA1D94" w:rsidRDefault="00CA1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1425E" w14:textId="77777777" w:rsidR="00CA1D94" w:rsidRDefault="00CA1D94">
      <w:r>
        <w:separator/>
      </w:r>
    </w:p>
  </w:footnote>
  <w:footnote w:type="continuationSeparator" w:id="0">
    <w:p w14:paraId="71E0B9FD" w14:textId="77777777" w:rsidR="00CA1D94" w:rsidRDefault="00CA1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9"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1"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5"/>
  </w:num>
  <w:num w:numId="2" w16cid:durableId="1033387093">
    <w:abstractNumId w:val="3"/>
  </w:num>
  <w:num w:numId="3" w16cid:durableId="1825581935">
    <w:abstractNumId w:val="12"/>
  </w:num>
  <w:num w:numId="4" w16cid:durableId="841047751">
    <w:abstractNumId w:val="2"/>
  </w:num>
  <w:num w:numId="5" w16cid:durableId="1661889871">
    <w:abstractNumId w:val="6"/>
  </w:num>
  <w:num w:numId="6" w16cid:durableId="333920260">
    <w:abstractNumId w:val="0"/>
  </w:num>
  <w:num w:numId="7" w16cid:durableId="1881672935">
    <w:abstractNumId w:val="1"/>
  </w:num>
  <w:num w:numId="8" w16cid:durableId="981811135">
    <w:abstractNumId w:val="7"/>
  </w:num>
  <w:num w:numId="9" w16cid:durableId="1144355548">
    <w:abstractNumId w:val="9"/>
  </w:num>
  <w:num w:numId="10" w16cid:durableId="433749520">
    <w:abstractNumId w:val="13"/>
  </w:num>
  <w:num w:numId="11" w16cid:durableId="1232347837">
    <w:abstractNumId w:val="10"/>
  </w:num>
  <w:num w:numId="12" w16cid:durableId="2136754960">
    <w:abstractNumId w:val="8"/>
  </w:num>
  <w:num w:numId="13" w16cid:durableId="1928616696">
    <w:abstractNumId w:val="4"/>
  </w:num>
  <w:num w:numId="14" w16cid:durableId="7308881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5010</TotalTime>
  <Pages>4</Pages>
  <Words>1315</Words>
  <Characters>6575</Characters>
  <Application>Microsoft Office Word</Application>
  <DocSecurity>0</DocSecurity>
  <Lines>109</Lines>
  <Paragraphs>76</Paragraphs>
  <ScaleCrop>false</ScaleCrop>
  <Company/>
  <LinksUpToDate>false</LinksUpToDate>
  <CharactersWithSpaces>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6</cp:revision>
  <dcterms:created xsi:type="dcterms:W3CDTF">2022-04-25T02:55:00Z</dcterms:created>
  <dcterms:modified xsi:type="dcterms:W3CDTF">2025-09-29T09:17:00Z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